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54C7E2">
      <w:pPr>
        <w:pStyle w:val="59"/>
        <w:keepNext w:val="0"/>
        <w:keepLines w:val="0"/>
        <w:widowControl w:val="0"/>
        <w:shd w:val="clear" w:color="auto" w:fill="auto"/>
        <w:bidi w:val="0"/>
        <w:spacing w:before="0" w:after="0" w:line="472" w:lineRule="exact"/>
        <w:ind w:left="0" w:right="0" w:firstLine="0"/>
        <w:jc w:val="left"/>
        <w:rPr>
          <w:rFonts w:hint="default" w:ascii="黑体" w:hAnsi="黑体" w:eastAsia="黑体" w:cs="黑体"/>
          <w:color w:val="auto"/>
          <w:sz w:val="32"/>
          <w:szCs w:val="32"/>
          <w:highlight w:val="none"/>
          <w:shd w:val="clear" w:color="auto" w:fill="FFFFFF"/>
          <w:lang w:val="en-US" w:eastAsia="zh-CN"/>
        </w:rPr>
      </w:pPr>
      <w:bookmarkStart w:id="0" w:name="_GoBack"/>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5 </w:t>
      </w:r>
      <w:r>
        <w:rPr>
          <w:rFonts w:hint="eastAsia" w:ascii="黑体" w:hAnsi="黑体" w:eastAsia="黑体" w:cs="黑体"/>
          <w:color w:val="auto"/>
          <w:sz w:val="32"/>
          <w:szCs w:val="32"/>
          <w:highlight w:val="none"/>
          <w:shd w:val="clear" w:color="auto" w:fill="FFFFFF"/>
          <w:lang w:eastAsia="zh-CN"/>
        </w:rPr>
        <w:t>：</w:t>
      </w:r>
      <w:r>
        <w:rPr>
          <w:rFonts w:hint="eastAsia" w:ascii="黑体" w:hAnsi="黑体" w:eastAsia="黑体" w:cs="黑体"/>
          <w:color w:val="auto"/>
          <w:sz w:val="32"/>
          <w:szCs w:val="32"/>
          <w:highlight w:val="none"/>
          <w:shd w:val="clear" w:color="auto" w:fill="FFFFFF"/>
          <w:lang w:val="en-US" w:eastAsia="zh-CN"/>
        </w:rPr>
        <w:t>采购协议</w:t>
      </w:r>
    </w:p>
    <w:bookmarkEnd w:id="0"/>
    <w:p w14:paraId="5B1E2CA9">
      <w:pPr>
        <w:pStyle w:val="59"/>
        <w:keepNext w:val="0"/>
        <w:keepLines w:val="0"/>
        <w:widowControl w:val="0"/>
        <w:shd w:val="clear" w:color="auto" w:fill="auto"/>
        <w:bidi w:val="0"/>
        <w:spacing w:before="0" w:after="0" w:line="472" w:lineRule="exact"/>
        <w:ind w:left="0" w:right="0" w:firstLine="0"/>
        <w:jc w:val="center"/>
        <w:rPr>
          <w:rFonts w:hint="eastAsia" w:ascii="方正小标宋简体" w:hAnsi="方正小标宋简体" w:eastAsia="方正小标宋简体" w:cs="方正小标宋简体"/>
          <w:b/>
          <w:bCs/>
          <w:color w:val="auto"/>
          <w:spacing w:val="0"/>
          <w:w w:val="100"/>
          <w:position w:val="0"/>
          <w:sz w:val="44"/>
          <w:szCs w:val="44"/>
          <w:highlight w:val="none"/>
        </w:rPr>
      </w:pPr>
      <w:r>
        <w:rPr>
          <w:rFonts w:hint="eastAsia" w:ascii="方正小标宋简体" w:hAnsi="方正小标宋简体" w:eastAsia="方正小标宋简体" w:cs="方正小标宋简体"/>
          <w:b/>
          <w:bCs/>
          <w:color w:val="auto"/>
          <w:spacing w:val="0"/>
          <w:w w:val="100"/>
          <w:position w:val="0"/>
          <w:sz w:val="30"/>
          <w:szCs w:val="30"/>
          <w:highlight w:val="none"/>
          <w:lang w:eastAsia="zh-CN"/>
        </w:rPr>
        <w:t>禽肉类</w:t>
      </w:r>
      <w:r>
        <w:rPr>
          <w:rFonts w:hint="eastAsia" w:ascii="方正小标宋简体" w:hAnsi="方正小标宋简体" w:eastAsia="方正小标宋简体" w:cs="方正小标宋简体"/>
          <w:b/>
          <w:bCs/>
          <w:color w:val="auto"/>
          <w:spacing w:val="0"/>
          <w:w w:val="100"/>
          <w:position w:val="0"/>
          <w:sz w:val="30"/>
          <w:szCs w:val="30"/>
          <w:highlight w:val="none"/>
          <w:lang w:val="en-US" w:eastAsia="zh-CN"/>
        </w:rPr>
        <w:t>食材</w:t>
      </w:r>
      <w:r>
        <w:rPr>
          <w:rFonts w:hint="eastAsia" w:ascii="方正小标宋简体" w:hAnsi="方正小标宋简体" w:eastAsia="方正小标宋简体" w:cs="方正小标宋简体"/>
          <w:b/>
          <w:bCs/>
          <w:color w:val="auto"/>
          <w:spacing w:val="0"/>
          <w:w w:val="100"/>
          <w:position w:val="0"/>
          <w:sz w:val="30"/>
          <w:szCs w:val="30"/>
          <w:highlight w:val="none"/>
        </w:rPr>
        <w:t>采购协议</w:t>
      </w:r>
    </w:p>
    <w:p w14:paraId="43187ABD">
      <w:pPr>
        <w:pStyle w:val="59"/>
        <w:keepNext w:val="0"/>
        <w:keepLines w:val="0"/>
        <w:widowControl w:val="0"/>
        <w:shd w:val="clear" w:color="auto" w:fill="auto"/>
        <w:bidi w:val="0"/>
        <w:spacing w:before="0" w:after="0" w:line="472" w:lineRule="exact"/>
        <w:ind w:left="0" w:right="0" w:firstLine="0"/>
        <w:jc w:val="left"/>
        <w:rPr>
          <w:rFonts w:hint="eastAsia" w:asciiTheme="minorEastAsia" w:hAnsiTheme="minorEastAsia" w:eastAsiaTheme="minorEastAsia" w:cstheme="minorEastAsia"/>
          <w:color w:val="auto"/>
          <w:spacing w:val="0"/>
          <w:w w:val="100"/>
          <w:position w:val="0"/>
          <w:sz w:val="24"/>
          <w:szCs w:val="24"/>
          <w:highlight w:val="none"/>
        </w:rPr>
      </w:pPr>
    </w:p>
    <w:p w14:paraId="7173E3F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甲方：三明明城酒店有限公司</w:t>
      </w:r>
    </w:p>
    <w:p w14:paraId="528BECE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eastAsia="zh-CN"/>
        </w:rPr>
      </w:pPr>
      <w:r>
        <w:rPr>
          <w:rFonts w:hint="eastAsia" w:ascii="宋体" w:hAnsi="宋体" w:eastAsia="仿宋_GB2312" w:cstheme="minorEastAsia"/>
          <w:color w:val="auto"/>
          <w:spacing w:val="0"/>
          <w:w w:val="100"/>
          <w:position w:val="0"/>
          <w:sz w:val="28"/>
          <w:szCs w:val="28"/>
          <w:highlight w:val="none"/>
        </w:rPr>
        <w:t>乙方：</w:t>
      </w:r>
    </w:p>
    <w:p w14:paraId="1152B8C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p>
    <w:p w14:paraId="37009D0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甲乙双方本着公平公正、诚实守信的原则，根据《中华人民共和国民法典》之规定，经协商一致，就一定时间内乙 方向甲方供应产品达成如下合同条款，以资共守：</w:t>
      </w:r>
    </w:p>
    <w:p w14:paraId="2726705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auto"/>
          <w:spacing w:val="0"/>
          <w:w w:val="100"/>
          <w:position w:val="0"/>
          <w:sz w:val="28"/>
          <w:szCs w:val="28"/>
          <w:highlight w:val="none"/>
        </w:rPr>
      </w:pPr>
      <w:r>
        <w:rPr>
          <w:rFonts w:hint="eastAsia" w:ascii="黑体" w:hAnsi="黑体" w:eastAsia="黑体" w:cs="黑体"/>
          <w:color w:val="auto"/>
          <w:spacing w:val="0"/>
          <w:w w:val="100"/>
          <w:position w:val="0"/>
          <w:sz w:val="28"/>
          <w:szCs w:val="28"/>
          <w:highlight w:val="none"/>
        </w:rPr>
        <w:t>一、</w:t>
      </w:r>
      <w:r>
        <w:rPr>
          <w:rFonts w:hint="eastAsia" w:ascii="黑体" w:hAnsi="黑体" w:eastAsia="黑体" w:cs="黑体"/>
          <w:color w:val="auto"/>
          <w:spacing w:val="0"/>
          <w:w w:val="100"/>
          <w:position w:val="0"/>
          <w:sz w:val="28"/>
          <w:szCs w:val="28"/>
          <w:highlight w:val="none"/>
          <w:lang w:eastAsia="zh-CN"/>
        </w:rPr>
        <w:t>甲</w:t>
      </w:r>
      <w:r>
        <w:rPr>
          <w:rFonts w:hint="eastAsia" w:ascii="黑体" w:hAnsi="黑体" w:eastAsia="黑体" w:cs="黑体"/>
          <w:color w:val="auto"/>
          <w:spacing w:val="0"/>
          <w:w w:val="100"/>
          <w:position w:val="0"/>
          <w:sz w:val="28"/>
          <w:szCs w:val="28"/>
          <w:highlight w:val="none"/>
        </w:rPr>
        <w:t>乙双方交易程序</w:t>
      </w:r>
    </w:p>
    <w:p w14:paraId="0CBA24C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eastAsia="zh-CN"/>
        </w:rPr>
      </w:pPr>
      <w:r>
        <w:rPr>
          <w:rFonts w:hint="eastAsia" w:ascii="宋体" w:hAnsi="宋体" w:eastAsia="仿宋_GB2312" w:cstheme="minorEastAsia"/>
          <w:color w:val="auto"/>
          <w:spacing w:val="0"/>
          <w:w w:val="100"/>
          <w:position w:val="0"/>
          <w:sz w:val="28"/>
          <w:szCs w:val="28"/>
          <w:highlight w:val="none"/>
        </w:rPr>
        <w:t>1、本</w:t>
      </w:r>
      <w:r>
        <w:rPr>
          <w:rFonts w:hint="eastAsia" w:ascii="宋体" w:hAnsi="宋体" w:eastAsia="仿宋_GB2312" w:cstheme="minorEastAsia"/>
          <w:color w:val="auto"/>
          <w:spacing w:val="0"/>
          <w:w w:val="100"/>
          <w:position w:val="0"/>
          <w:sz w:val="28"/>
          <w:szCs w:val="28"/>
          <w:highlight w:val="none"/>
          <w:lang w:val="en-US" w:eastAsia="zh-CN"/>
        </w:rPr>
        <w:t>合同</w:t>
      </w:r>
      <w:r>
        <w:rPr>
          <w:rFonts w:hint="eastAsia" w:ascii="宋体" w:hAnsi="宋体" w:eastAsia="仿宋_GB2312" w:cstheme="minorEastAsia"/>
          <w:color w:val="auto"/>
          <w:spacing w:val="0"/>
          <w:w w:val="100"/>
          <w:position w:val="0"/>
          <w:sz w:val="28"/>
          <w:szCs w:val="28"/>
          <w:highlight w:val="none"/>
        </w:rPr>
        <w:t>生效后，甲方根据经营需求</w:t>
      </w:r>
      <w:r>
        <w:rPr>
          <w:rFonts w:hint="eastAsia" w:ascii="宋体" w:hAnsi="宋体" w:eastAsia="仿宋_GB2312" w:cstheme="minorEastAsia"/>
          <w:color w:val="auto"/>
          <w:spacing w:val="0"/>
          <w:w w:val="100"/>
          <w:position w:val="0"/>
          <w:sz w:val="28"/>
          <w:szCs w:val="28"/>
          <w:highlight w:val="none"/>
          <w:lang w:eastAsia="zh-CN"/>
        </w:rPr>
        <w:t>，</w:t>
      </w:r>
      <w:r>
        <w:rPr>
          <w:rFonts w:hint="eastAsia" w:ascii="宋体" w:hAnsi="宋体" w:eastAsia="仿宋_GB2312" w:cstheme="minorEastAsia"/>
          <w:color w:val="auto"/>
          <w:spacing w:val="0"/>
          <w:w w:val="100"/>
          <w:position w:val="0"/>
          <w:sz w:val="28"/>
          <w:szCs w:val="28"/>
          <w:highlight w:val="none"/>
        </w:rPr>
        <w:t>于每日</w:t>
      </w:r>
      <w:r>
        <w:rPr>
          <w:rFonts w:hint="eastAsia" w:ascii="宋体" w:hAnsi="宋体" w:eastAsia="仿宋_GB2312" w:cstheme="minorEastAsia"/>
          <w:color w:val="auto"/>
          <w:spacing w:val="0"/>
          <w:w w:val="100"/>
          <w:position w:val="0"/>
          <w:sz w:val="28"/>
          <w:szCs w:val="28"/>
          <w:highlight w:val="none"/>
          <w:lang w:val="en-US" w:eastAsia="zh-CN"/>
        </w:rPr>
        <w:t>20</w:t>
      </w:r>
      <w:r>
        <w:rPr>
          <w:rFonts w:hint="eastAsia" w:ascii="宋体" w:hAnsi="宋体" w:eastAsia="仿宋_GB2312" w:cstheme="minorEastAsia"/>
          <w:color w:val="auto"/>
          <w:spacing w:val="0"/>
          <w:w w:val="100"/>
          <w:position w:val="0"/>
          <w:sz w:val="28"/>
          <w:szCs w:val="28"/>
          <w:highlight w:val="none"/>
        </w:rPr>
        <w:t>点左右向乙方发送次日订单</w:t>
      </w:r>
      <w:r>
        <w:rPr>
          <w:rFonts w:hint="eastAsia" w:ascii="宋体" w:hAnsi="宋体" w:eastAsia="仿宋_GB2312" w:cstheme="minorEastAsia"/>
          <w:color w:val="auto"/>
          <w:spacing w:val="0"/>
          <w:w w:val="100"/>
          <w:position w:val="0"/>
          <w:sz w:val="28"/>
          <w:szCs w:val="28"/>
          <w:highlight w:val="none"/>
          <w:lang w:eastAsia="zh-CN"/>
        </w:rPr>
        <w:t>（</w:t>
      </w:r>
      <w:r>
        <w:rPr>
          <w:rFonts w:hint="eastAsia" w:ascii="宋体" w:hAnsi="宋体" w:eastAsia="仿宋_GB2312" w:cstheme="minorEastAsia"/>
          <w:color w:val="auto"/>
          <w:spacing w:val="0"/>
          <w:w w:val="100"/>
          <w:position w:val="0"/>
          <w:sz w:val="28"/>
          <w:szCs w:val="28"/>
          <w:highlight w:val="none"/>
        </w:rPr>
        <w:t>订单需注明商品的名称、品种（</w:t>
      </w:r>
      <w:r>
        <w:rPr>
          <w:rFonts w:hint="eastAsia" w:ascii="宋体" w:hAnsi="宋体" w:eastAsia="仿宋_GB2312" w:cstheme="minorEastAsia"/>
          <w:color w:val="auto"/>
          <w:spacing w:val="0"/>
          <w:w w:val="100"/>
          <w:position w:val="0"/>
          <w:sz w:val="28"/>
          <w:szCs w:val="28"/>
          <w:highlight w:val="none"/>
          <w:lang w:val="en-US" w:eastAsia="zh-CN"/>
        </w:rPr>
        <w:t>品</w:t>
      </w:r>
      <w:r>
        <w:rPr>
          <w:rFonts w:hint="eastAsia" w:ascii="宋体" w:hAnsi="宋体" w:eastAsia="仿宋_GB2312" w:cstheme="minorEastAsia"/>
          <w:color w:val="auto"/>
          <w:spacing w:val="0"/>
          <w:w w:val="100"/>
          <w:position w:val="0"/>
          <w:sz w:val="28"/>
          <w:szCs w:val="28"/>
          <w:highlight w:val="none"/>
        </w:rPr>
        <w:t>牌）、规格、计量单位、数</w:t>
      </w:r>
      <w:r>
        <w:rPr>
          <w:rFonts w:hint="eastAsia" w:ascii="宋体" w:hAnsi="宋体" w:eastAsia="仿宋_GB2312" w:cstheme="minorEastAsia"/>
          <w:color w:val="auto"/>
          <w:spacing w:val="0"/>
          <w:w w:val="100"/>
          <w:position w:val="0"/>
          <w:sz w:val="28"/>
          <w:szCs w:val="28"/>
          <w:highlight w:val="none"/>
          <w:lang w:val="en-US" w:eastAsia="zh-CN"/>
        </w:rPr>
        <w:t>量</w:t>
      </w:r>
      <w:r>
        <w:rPr>
          <w:rFonts w:hint="eastAsia" w:ascii="宋体" w:hAnsi="宋体" w:eastAsia="仿宋_GB2312" w:cstheme="minorEastAsia"/>
          <w:color w:val="auto"/>
          <w:spacing w:val="0"/>
          <w:w w:val="100"/>
          <w:position w:val="0"/>
          <w:sz w:val="28"/>
          <w:szCs w:val="28"/>
          <w:highlight w:val="none"/>
          <w:lang w:eastAsia="zh-CN"/>
        </w:rPr>
        <w:t>），</w:t>
      </w:r>
      <w:r>
        <w:rPr>
          <w:rFonts w:hint="eastAsia" w:ascii="宋体" w:hAnsi="宋体" w:eastAsia="仿宋_GB2312" w:cstheme="minorEastAsia"/>
          <w:color w:val="auto"/>
          <w:spacing w:val="0"/>
          <w:w w:val="100"/>
          <w:position w:val="0"/>
          <w:sz w:val="28"/>
          <w:szCs w:val="28"/>
          <w:highlight w:val="none"/>
          <w:lang w:val="en-US" w:eastAsia="zh-CN"/>
        </w:rPr>
        <w:t>乙方按甲方要求的食材收货时间表按规定时间送货至甲方指定的收货地点；</w:t>
      </w:r>
      <w:r>
        <w:rPr>
          <w:rFonts w:hint="eastAsia" w:ascii="宋体" w:hAnsi="宋体" w:eastAsia="仿宋_GB2312" w:cstheme="minorEastAsia"/>
          <w:color w:val="auto"/>
          <w:spacing w:val="0"/>
          <w:w w:val="100"/>
          <w:position w:val="0"/>
          <w:sz w:val="28"/>
          <w:szCs w:val="28"/>
          <w:highlight w:val="none"/>
        </w:rPr>
        <w:t>如运送途中发生交通堵塞等临时突发状况，乙方应及时</w:t>
      </w:r>
      <w:r>
        <w:rPr>
          <w:rFonts w:hint="eastAsia" w:ascii="宋体" w:hAnsi="宋体" w:eastAsia="仿宋_GB2312" w:cstheme="minorEastAsia"/>
          <w:color w:val="auto"/>
          <w:spacing w:val="0"/>
          <w:w w:val="100"/>
          <w:position w:val="0"/>
          <w:sz w:val="28"/>
          <w:szCs w:val="28"/>
          <w:highlight w:val="none"/>
          <w:lang w:eastAsia="zh-CN"/>
        </w:rPr>
        <w:t>解决并在事发后半小时内送达。</w:t>
      </w:r>
    </w:p>
    <w:p w14:paraId="4067E90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2、交货方式：由乙方负责送货上门至甲方指定地点（</w:t>
      </w:r>
      <w:r>
        <w:rPr>
          <w:rFonts w:hint="eastAsia" w:eastAsia="仿宋_GB2312" w:cstheme="minorEastAsia"/>
          <w:color w:val="auto"/>
          <w:spacing w:val="0"/>
          <w:w w:val="100"/>
          <w:position w:val="0"/>
          <w:sz w:val="28"/>
          <w:szCs w:val="28"/>
          <w:highlight w:val="none"/>
          <w:lang w:val="en-US" w:eastAsia="zh-CN"/>
        </w:rPr>
        <w:t>新</w:t>
      </w:r>
      <w:r>
        <w:rPr>
          <w:rFonts w:hint="eastAsia" w:ascii="宋体" w:hAnsi="宋体" w:eastAsia="仿宋_GB2312" w:cstheme="minorEastAsia"/>
          <w:color w:val="auto"/>
          <w:spacing w:val="0"/>
          <w:w w:val="100"/>
          <w:position w:val="0"/>
          <w:sz w:val="28"/>
          <w:szCs w:val="28"/>
          <w:highlight w:val="none"/>
          <w:lang w:val="en-US" w:eastAsia="zh-CN"/>
        </w:rPr>
        <w:t>城酒店、沙县运营中心、城发食堂）</w:t>
      </w:r>
      <w:r>
        <w:rPr>
          <w:rFonts w:hint="eastAsia" w:ascii="宋体" w:hAnsi="宋体" w:eastAsia="仿宋_GB2312" w:cstheme="minorEastAsia"/>
          <w:color w:val="auto"/>
          <w:spacing w:val="0"/>
          <w:w w:val="100"/>
          <w:position w:val="0"/>
          <w:sz w:val="28"/>
          <w:szCs w:val="28"/>
          <w:highlight w:val="none"/>
          <w:lang w:eastAsia="zh-CN"/>
        </w:rPr>
        <w:t>。</w:t>
      </w:r>
    </w:p>
    <w:p w14:paraId="5E35B08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3、交货时间、地点：</w:t>
      </w:r>
      <w:r>
        <w:rPr>
          <w:rFonts w:hint="eastAsia" w:ascii="宋体" w:hAnsi="宋体" w:eastAsia="仿宋_GB2312" w:cstheme="minorEastAsia"/>
          <w:color w:val="auto"/>
          <w:spacing w:val="0"/>
          <w:w w:val="100"/>
          <w:position w:val="0"/>
          <w:sz w:val="28"/>
          <w:szCs w:val="28"/>
          <w:highlight w:val="none"/>
        </w:rPr>
        <w:t>乙方每日上午</w:t>
      </w:r>
      <w:r>
        <w:rPr>
          <w:rFonts w:hint="eastAsia" w:ascii="宋体" w:hAnsi="宋体" w:eastAsia="仿宋_GB2312" w:cstheme="minorEastAsia"/>
          <w:color w:val="auto"/>
          <w:spacing w:val="0"/>
          <w:w w:val="100"/>
          <w:position w:val="0"/>
          <w:sz w:val="28"/>
          <w:szCs w:val="28"/>
          <w:highlight w:val="none"/>
          <w:lang w:val="en-US" w:eastAsia="zh-CN"/>
        </w:rPr>
        <w:t>7</w:t>
      </w:r>
      <w:r>
        <w:rPr>
          <w:rFonts w:hint="eastAsia" w:ascii="宋体" w:hAnsi="宋体" w:eastAsia="仿宋_GB2312" w:cstheme="minorEastAsia"/>
          <w:color w:val="auto"/>
          <w:spacing w:val="0"/>
          <w:w w:val="100"/>
          <w:position w:val="0"/>
          <w:sz w:val="28"/>
          <w:szCs w:val="28"/>
          <w:highlight w:val="none"/>
        </w:rPr>
        <w:t>：</w:t>
      </w:r>
      <w:r>
        <w:rPr>
          <w:rFonts w:hint="eastAsia" w:ascii="宋体" w:hAnsi="宋体" w:eastAsia="仿宋_GB2312" w:cstheme="minorEastAsia"/>
          <w:color w:val="auto"/>
          <w:spacing w:val="0"/>
          <w:w w:val="100"/>
          <w:position w:val="0"/>
          <w:sz w:val="28"/>
          <w:szCs w:val="28"/>
          <w:highlight w:val="none"/>
          <w:lang w:val="en-US" w:eastAsia="zh-CN"/>
        </w:rPr>
        <w:t>30</w:t>
      </w:r>
      <w:r>
        <w:rPr>
          <w:rFonts w:hint="eastAsia" w:ascii="宋体" w:hAnsi="宋体" w:eastAsia="仿宋_GB2312" w:cstheme="minorEastAsia"/>
          <w:color w:val="auto"/>
          <w:spacing w:val="0"/>
          <w:w w:val="100"/>
          <w:position w:val="0"/>
          <w:sz w:val="28"/>
          <w:szCs w:val="28"/>
          <w:highlight w:val="none"/>
        </w:rPr>
        <w:t>前供货至</w:t>
      </w:r>
      <w:r>
        <w:rPr>
          <w:rFonts w:hint="eastAsia" w:ascii="宋体" w:hAnsi="宋体" w:eastAsia="仿宋_GB2312" w:cstheme="minorEastAsia"/>
          <w:color w:val="auto"/>
          <w:spacing w:val="0"/>
          <w:w w:val="100"/>
          <w:position w:val="0"/>
          <w:sz w:val="28"/>
          <w:szCs w:val="28"/>
          <w:highlight w:val="none"/>
          <w:lang w:val="en-US" w:eastAsia="zh-CN"/>
        </w:rPr>
        <w:t>甲方指定地点，并确保食材新鲜、</w:t>
      </w:r>
      <w:r>
        <w:rPr>
          <w:rFonts w:hint="eastAsia" w:eastAsia="仿宋_GB2312" w:cstheme="minorEastAsia"/>
          <w:color w:val="auto"/>
          <w:spacing w:val="0"/>
          <w:w w:val="100"/>
          <w:position w:val="0"/>
          <w:sz w:val="28"/>
          <w:szCs w:val="28"/>
          <w:highlight w:val="none"/>
          <w:lang w:val="en-US" w:eastAsia="zh-CN"/>
        </w:rPr>
        <w:t>干净卫生、无破损</w:t>
      </w:r>
      <w:r>
        <w:rPr>
          <w:rFonts w:hint="eastAsia" w:ascii="宋体" w:hAnsi="宋体" w:eastAsia="仿宋_GB2312" w:cstheme="minorEastAsia"/>
          <w:color w:val="auto"/>
          <w:spacing w:val="0"/>
          <w:w w:val="100"/>
          <w:position w:val="0"/>
          <w:sz w:val="28"/>
          <w:szCs w:val="28"/>
          <w:highlight w:val="none"/>
          <w:lang w:val="en-US" w:eastAsia="zh-CN"/>
        </w:rPr>
        <w:t>。履行地点：甲方指定地点（</w:t>
      </w:r>
      <w:r>
        <w:rPr>
          <w:rFonts w:hint="eastAsia" w:eastAsia="仿宋_GB2312" w:cstheme="minorEastAsia"/>
          <w:color w:val="auto"/>
          <w:spacing w:val="0"/>
          <w:w w:val="100"/>
          <w:position w:val="0"/>
          <w:sz w:val="28"/>
          <w:szCs w:val="28"/>
          <w:highlight w:val="none"/>
          <w:lang w:val="en-US" w:eastAsia="zh-CN"/>
        </w:rPr>
        <w:t>新</w:t>
      </w:r>
      <w:r>
        <w:rPr>
          <w:rFonts w:hint="eastAsia" w:ascii="宋体" w:hAnsi="宋体" w:eastAsia="仿宋_GB2312" w:cstheme="minorEastAsia"/>
          <w:color w:val="auto"/>
          <w:spacing w:val="0"/>
          <w:w w:val="100"/>
          <w:position w:val="0"/>
          <w:sz w:val="28"/>
          <w:szCs w:val="28"/>
          <w:highlight w:val="none"/>
          <w:lang w:val="en-US" w:eastAsia="zh-CN"/>
        </w:rPr>
        <w:t>城酒店、沙县运营中心、城发食堂）</w:t>
      </w:r>
      <w:r>
        <w:rPr>
          <w:rFonts w:hint="eastAsia" w:eastAsia="仿宋_GB2312" w:cstheme="minorEastAsia"/>
          <w:color w:val="auto"/>
          <w:spacing w:val="0"/>
          <w:w w:val="100"/>
          <w:position w:val="0"/>
          <w:sz w:val="28"/>
          <w:szCs w:val="28"/>
          <w:highlight w:val="none"/>
          <w:lang w:val="en-US" w:eastAsia="zh-CN"/>
        </w:rPr>
        <w:t>。</w:t>
      </w:r>
    </w:p>
    <w:p w14:paraId="4FC0AF7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lang w:val="en-US" w:eastAsia="zh-CN"/>
        </w:rPr>
        <w:t>4.指定收货人：张小芳（三元区） 联系电话：15980761346；谢婷婷（沙县区），联系电话：13616951659</w:t>
      </w:r>
      <w:r>
        <w:rPr>
          <w:rFonts w:hint="eastAsia" w:eastAsia="仿宋_GB2312" w:cstheme="minorEastAsia"/>
          <w:color w:val="auto"/>
          <w:spacing w:val="0"/>
          <w:w w:val="100"/>
          <w:position w:val="0"/>
          <w:sz w:val="28"/>
          <w:szCs w:val="28"/>
          <w:highlight w:val="none"/>
          <w:lang w:val="en-US" w:eastAsia="zh-CN"/>
        </w:rPr>
        <w:t>。</w:t>
      </w:r>
      <w:r>
        <w:rPr>
          <w:rFonts w:hint="eastAsia" w:ascii="宋体" w:hAnsi="宋体" w:eastAsia="仿宋_GB2312" w:cstheme="minorEastAsia"/>
          <w:color w:val="auto"/>
          <w:spacing w:val="0"/>
          <w:w w:val="100"/>
          <w:position w:val="0"/>
          <w:sz w:val="28"/>
          <w:szCs w:val="28"/>
          <w:highlight w:val="none"/>
          <w:lang w:val="en-US" w:eastAsia="zh-CN"/>
        </w:rPr>
        <w:t xml:space="preserve">      </w:t>
      </w:r>
      <w:r>
        <w:rPr>
          <w:rFonts w:hint="eastAsia" w:ascii="宋体" w:hAnsi="宋体" w:eastAsia="仿宋_GB2312" w:cstheme="minorEastAsia"/>
          <w:color w:val="auto"/>
          <w:spacing w:val="0"/>
          <w:w w:val="100"/>
          <w:position w:val="0"/>
          <w:sz w:val="28"/>
          <w:szCs w:val="28"/>
          <w:highlight w:val="none"/>
        </w:rPr>
        <w:t xml:space="preserve">     </w:t>
      </w:r>
    </w:p>
    <w:p w14:paraId="4543D1E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ker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5</w:t>
      </w:r>
      <w:r>
        <w:rPr>
          <w:rFonts w:hint="eastAsia" w:ascii="宋体" w:hAnsi="宋体" w:eastAsia="仿宋_GB2312" w:cstheme="minorEastAsia"/>
          <w:color w:val="auto"/>
          <w:spacing w:val="0"/>
          <w:w w:val="100"/>
          <w:position w:val="0"/>
          <w:sz w:val="28"/>
          <w:szCs w:val="28"/>
          <w:highlight w:val="none"/>
        </w:rPr>
        <w:t>、</w:t>
      </w:r>
      <w:r>
        <w:rPr>
          <w:rFonts w:hint="eastAsia" w:ascii="宋体" w:hAnsi="宋体" w:eastAsia="仿宋_GB2312" w:cstheme="minorEastAsia"/>
          <w:color w:val="auto"/>
          <w:spacing w:val="0"/>
          <w:w w:val="100"/>
          <w:position w:val="0"/>
          <w:sz w:val="28"/>
          <w:szCs w:val="28"/>
          <w:highlight w:val="none"/>
          <w:lang w:val="en-US" w:eastAsia="zh-CN"/>
        </w:rPr>
        <w:t>商品送达后由</w:t>
      </w:r>
      <w:r>
        <w:rPr>
          <w:rFonts w:hint="eastAsia" w:ascii="宋体" w:hAnsi="宋体" w:eastAsia="仿宋_GB2312" w:cstheme="minorEastAsia"/>
          <w:color w:val="auto"/>
          <w:spacing w:val="0"/>
          <w:w w:val="100"/>
          <w:position w:val="0"/>
          <w:sz w:val="28"/>
          <w:szCs w:val="28"/>
          <w:highlight w:val="none"/>
        </w:rPr>
        <w:t>甲</w:t>
      </w:r>
      <w:r>
        <w:rPr>
          <w:rFonts w:hint="eastAsia" w:ascii="宋体" w:hAnsi="宋体" w:eastAsia="仿宋_GB2312" w:cstheme="minorEastAsia"/>
          <w:color w:val="auto"/>
          <w:spacing w:val="0"/>
          <w:w w:val="100"/>
          <w:position w:val="0"/>
          <w:sz w:val="28"/>
          <w:szCs w:val="28"/>
          <w:highlight w:val="none"/>
          <w:lang w:val="en-US" w:eastAsia="zh-CN"/>
        </w:rPr>
        <w:t>方使用部门、仓管员对按照</w:t>
      </w:r>
      <w:r>
        <w:rPr>
          <w:rFonts w:hint="eastAsia" w:ascii="宋体" w:hAnsi="宋体" w:eastAsia="仿宋_GB2312" w:cstheme="minorEastAsia"/>
          <w:color w:val="auto"/>
          <w:spacing w:val="0"/>
          <w:w w:val="100"/>
          <w:position w:val="0"/>
          <w:sz w:val="28"/>
          <w:szCs w:val="28"/>
          <w:highlight w:val="none"/>
        </w:rPr>
        <w:t>甲方发送</w:t>
      </w:r>
      <w:r>
        <w:rPr>
          <w:rFonts w:hint="eastAsia" w:ascii="宋体" w:hAnsi="宋体" w:eastAsia="仿宋_GB2312" w:cstheme="minorEastAsia"/>
          <w:color w:val="auto"/>
          <w:spacing w:val="0"/>
          <w:w w:val="100"/>
          <w:position w:val="0"/>
          <w:sz w:val="28"/>
          <w:szCs w:val="28"/>
          <w:highlight w:val="none"/>
          <w:lang w:val="en-US" w:eastAsia="zh-CN"/>
        </w:rPr>
        <w:t>的</w:t>
      </w:r>
      <w:r>
        <w:rPr>
          <w:rFonts w:hint="eastAsia" w:ascii="宋体" w:hAnsi="宋体" w:eastAsia="仿宋_GB2312" w:cstheme="minorEastAsia"/>
          <w:color w:val="auto"/>
          <w:spacing w:val="0"/>
          <w:w w:val="100"/>
          <w:position w:val="0"/>
          <w:sz w:val="28"/>
          <w:szCs w:val="28"/>
          <w:highlight w:val="none"/>
        </w:rPr>
        <w:t>订单</w:t>
      </w:r>
      <w:r>
        <w:rPr>
          <w:rFonts w:hint="eastAsia" w:ascii="宋体" w:hAnsi="宋体" w:eastAsia="仿宋_GB2312" w:cstheme="minorEastAsia"/>
          <w:color w:val="auto"/>
          <w:spacing w:val="0"/>
          <w:w w:val="100"/>
          <w:position w:val="0"/>
          <w:sz w:val="28"/>
          <w:szCs w:val="28"/>
          <w:highlight w:val="none"/>
          <w:lang w:eastAsia="zh-CN"/>
        </w:rPr>
        <w:t>（</w:t>
      </w:r>
      <w:r>
        <w:rPr>
          <w:rFonts w:hint="eastAsia" w:ascii="宋体" w:hAnsi="宋体" w:eastAsia="仿宋_GB2312" w:cstheme="minorEastAsia"/>
          <w:color w:val="auto"/>
          <w:spacing w:val="0"/>
          <w:w w:val="100"/>
          <w:position w:val="0"/>
          <w:sz w:val="28"/>
          <w:szCs w:val="28"/>
          <w:highlight w:val="none"/>
          <w:lang w:val="en-US" w:eastAsia="zh-CN"/>
        </w:rPr>
        <w:t>包含</w:t>
      </w:r>
      <w:r>
        <w:rPr>
          <w:rFonts w:hint="eastAsia" w:ascii="宋体" w:hAnsi="宋体" w:eastAsia="仿宋_GB2312" w:cstheme="minorEastAsia"/>
          <w:color w:val="auto"/>
          <w:spacing w:val="0"/>
          <w:w w:val="100"/>
          <w:position w:val="0"/>
          <w:sz w:val="28"/>
          <w:szCs w:val="28"/>
          <w:highlight w:val="none"/>
        </w:rPr>
        <w:t>名称、品种（</w:t>
      </w:r>
      <w:r>
        <w:rPr>
          <w:rFonts w:hint="eastAsia" w:ascii="宋体" w:hAnsi="宋体" w:eastAsia="仿宋_GB2312" w:cstheme="minorEastAsia"/>
          <w:color w:val="auto"/>
          <w:spacing w:val="0"/>
          <w:w w:val="100"/>
          <w:position w:val="0"/>
          <w:sz w:val="28"/>
          <w:szCs w:val="28"/>
          <w:highlight w:val="none"/>
          <w:lang w:val="en-US" w:eastAsia="zh-CN"/>
        </w:rPr>
        <w:t>品</w:t>
      </w:r>
      <w:r>
        <w:rPr>
          <w:rFonts w:hint="eastAsia" w:ascii="宋体" w:hAnsi="宋体" w:eastAsia="仿宋_GB2312" w:cstheme="minorEastAsia"/>
          <w:color w:val="auto"/>
          <w:spacing w:val="0"/>
          <w:w w:val="100"/>
          <w:position w:val="0"/>
          <w:sz w:val="28"/>
          <w:szCs w:val="28"/>
          <w:highlight w:val="none"/>
        </w:rPr>
        <w:t>牌）、规格、计量单位</w:t>
      </w:r>
      <w:r>
        <w:rPr>
          <w:rFonts w:hint="eastAsia" w:ascii="宋体" w:hAnsi="宋体" w:eastAsia="仿宋_GB2312" w:cstheme="minorEastAsia"/>
          <w:color w:val="auto"/>
          <w:spacing w:val="0"/>
          <w:w w:val="100"/>
          <w:position w:val="0"/>
          <w:sz w:val="28"/>
          <w:szCs w:val="28"/>
          <w:highlight w:val="none"/>
          <w:lang w:eastAsia="zh-CN"/>
        </w:rPr>
        <w:t>）</w:t>
      </w:r>
      <w:r>
        <w:rPr>
          <w:rFonts w:hint="eastAsia" w:ascii="宋体" w:hAnsi="宋体" w:eastAsia="仿宋_GB2312" w:cstheme="minorEastAsia"/>
          <w:color w:val="auto"/>
          <w:spacing w:val="0"/>
          <w:w w:val="100"/>
          <w:position w:val="0"/>
          <w:sz w:val="28"/>
          <w:szCs w:val="28"/>
          <w:highlight w:val="none"/>
          <w:lang w:val="en-US" w:eastAsia="zh-CN"/>
        </w:rPr>
        <w:t>对商品的品质、数量等进行验收，并由甲</w:t>
      </w:r>
      <w:r>
        <w:rPr>
          <w:rFonts w:hint="eastAsia" w:ascii="宋体" w:hAnsi="宋体" w:eastAsia="仿宋_GB2312" w:cstheme="minorEastAsia"/>
          <w:color w:val="auto"/>
          <w:spacing w:val="0"/>
          <w:w w:val="100"/>
          <w:position w:val="0"/>
          <w:sz w:val="28"/>
          <w:szCs w:val="28"/>
          <w:highlight w:val="none"/>
        </w:rPr>
        <w:t>乙</w:t>
      </w:r>
      <w:r>
        <w:rPr>
          <w:rFonts w:hint="eastAsia" w:ascii="宋体" w:hAnsi="宋体" w:eastAsia="仿宋_GB2312" w:cstheme="minorEastAsia"/>
          <w:color w:val="auto"/>
          <w:spacing w:val="0"/>
          <w:w w:val="100"/>
          <w:position w:val="0"/>
          <w:sz w:val="28"/>
          <w:szCs w:val="28"/>
          <w:highlight w:val="none"/>
          <w:lang w:val="en-US" w:eastAsia="zh-CN"/>
        </w:rPr>
        <w:t>双方共同在送货单上签字确认。</w:t>
      </w:r>
    </w:p>
    <w:p w14:paraId="1E81AAC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6、</w:t>
      </w:r>
      <w:r>
        <w:rPr>
          <w:rFonts w:hint="eastAsia" w:ascii="宋体" w:hAnsi="宋体" w:eastAsia="仿宋_GB2312" w:cstheme="minorEastAsia"/>
          <w:color w:val="auto"/>
          <w:spacing w:val="0"/>
          <w:w w:val="100"/>
          <w:position w:val="0"/>
          <w:sz w:val="28"/>
          <w:szCs w:val="28"/>
          <w:highlight w:val="none"/>
        </w:rPr>
        <w:t>乙方</w:t>
      </w:r>
      <w:r>
        <w:rPr>
          <w:rFonts w:hint="eastAsia" w:ascii="宋体" w:hAnsi="宋体" w:eastAsia="仿宋_GB2312" w:cstheme="minorEastAsia"/>
          <w:color w:val="auto"/>
          <w:spacing w:val="0"/>
          <w:w w:val="100"/>
          <w:position w:val="0"/>
          <w:sz w:val="28"/>
          <w:szCs w:val="28"/>
          <w:highlight w:val="none"/>
          <w:lang w:eastAsia="zh-CN"/>
        </w:rPr>
        <w:t>送货</w:t>
      </w:r>
      <w:r>
        <w:rPr>
          <w:rFonts w:hint="eastAsia" w:ascii="宋体" w:hAnsi="宋体" w:eastAsia="仿宋_GB2312" w:cstheme="minorEastAsia"/>
          <w:color w:val="auto"/>
          <w:spacing w:val="0"/>
          <w:w w:val="100"/>
          <w:position w:val="0"/>
          <w:sz w:val="28"/>
          <w:szCs w:val="28"/>
          <w:highlight w:val="none"/>
          <w:lang w:val="en-US" w:eastAsia="zh-CN"/>
        </w:rPr>
        <w:t>的数量按</w:t>
      </w:r>
      <w:r>
        <w:rPr>
          <w:rFonts w:hint="eastAsia" w:ascii="宋体" w:hAnsi="宋体" w:eastAsia="仿宋_GB2312" w:cstheme="minorEastAsia"/>
          <w:color w:val="auto"/>
          <w:spacing w:val="0"/>
          <w:w w:val="100"/>
          <w:position w:val="0"/>
          <w:sz w:val="28"/>
          <w:szCs w:val="28"/>
          <w:highlight w:val="none"/>
        </w:rPr>
        <w:t>甲</w:t>
      </w:r>
      <w:r>
        <w:rPr>
          <w:rFonts w:hint="eastAsia" w:ascii="宋体" w:hAnsi="宋体" w:eastAsia="仿宋_GB2312" w:cstheme="minorEastAsia"/>
          <w:color w:val="auto"/>
          <w:spacing w:val="0"/>
          <w:w w:val="100"/>
          <w:position w:val="0"/>
          <w:sz w:val="28"/>
          <w:szCs w:val="28"/>
          <w:highlight w:val="none"/>
          <w:lang w:val="en-US" w:eastAsia="zh-CN"/>
        </w:rPr>
        <w:t>方的采购订单数量为准。食材</w:t>
      </w:r>
      <w:r>
        <w:rPr>
          <w:rFonts w:hint="eastAsia" w:ascii="宋体" w:hAnsi="宋体" w:eastAsia="仿宋_GB2312" w:cstheme="minorEastAsia"/>
          <w:color w:val="auto"/>
          <w:spacing w:val="0"/>
          <w:w w:val="100"/>
          <w:position w:val="0"/>
          <w:sz w:val="28"/>
          <w:szCs w:val="28"/>
          <w:highlight w:val="none"/>
        </w:rPr>
        <w:t>重量按实际过磅重量计算；乙方供货的过磅货物数量不低于或高于订单采购货物的3%，超出采购数量部分不予结算，缺少部分乙方须于货物到达甲方指定地点</w:t>
      </w:r>
      <w:r>
        <w:rPr>
          <w:rFonts w:hint="eastAsia" w:ascii="宋体" w:hAnsi="宋体" w:eastAsia="仿宋_GB2312" w:cstheme="minorEastAsia"/>
          <w:color w:val="auto"/>
          <w:spacing w:val="0"/>
          <w:w w:val="100"/>
          <w:position w:val="0"/>
          <w:sz w:val="28"/>
          <w:szCs w:val="28"/>
          <w:highlight w:val="none"/>
          <w:lang w:val="en-US" w:eastAsia="zh-CN"/>
        </w:rPr>
        <w:t>1</w:t>
      </w:r>
      <w:r>
        <w:rPr>
          <w:rFonts w:hint="eastAsia" w:ascii="宋体" w:hAnsi="宋体" w:eastAsia="仿宋_GB2312" w:cstheme="minorEastAsia"/>
          <w:color w:val="auto"/>
          <w:spacing w:val="0"/>
          <w:w w:val="100"/>
          <w:position w:val="0"/>
          <w:sz w:val="28"/>
          <w:szCs w:val="28"/>
          <w:highlight w:val="none"/>
        </w:rPr>
        <w:t>小时之内按订单所列数量补齐；</w:t>
      </w:r>
    </w:p>
    <w:p w14:paraId="2885132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7、甲方根据乙方所供应商品下单，若乙方告知甲方无法供应此商品，而甲方自行购买此商品，乙方须根据当月供应商品报价向甲方支付自行购买商品超出部分的金额，并处以自行购买商品超出部分金额十倍的罚款。</w:t>
      </w:r>
    </w:p>
    <w:p w14:paraId="35F3A3B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ker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8、甲</w:t>
      </w:r>
      <w:r>
        <w:rPr>
          <w:rFonts w:hint="eastAsia" w:ascii="宋体" w:hAnsi="宋体" w:eastAsia="仿宋_GB2312" w:cstheme="minorEastAsia"/>
          <w:color w:val="auto"/>
          <w:spacing w:val="0"/>
          <w:w w:val="100"/>
          <w:position w:val="0"/>
          <w:sz w:val="28"/>
          <w:szCs w:val="28"/>
          <w:highlight w:val="none"/>
        </w:rPr>
        <w:t>乙</w:t>
      </w:r>
      <w:r>
        <w:rPr>
          <w:rFonts w:hint="eastAsia" w:ascii="宋体" w:hAnsi="宋体" w:eastAsia="仿宋_GB2312" w:cstheme="minorEastAsia"/>
          <w:color w:val="auto"/>
          <w:spacing w:val="0"/>
          <w:w w:val="100"/>
          <w:position w:val="0"/>
          <w:sz w:val="28"/>
          <w:szCs w:val="28"/>
          <w:highlight w:val="none"/>
          <w:lang w:val="en-US" w:eastAsia="zh-CN"/>
        </w:rPr>
        <w:t>双方对商品的数量、品质等问题的异议期为：甲方对数量的异议期为收货后7天内，对质量的异议期为收货后3个月内。</w:t>
      </w:r>
    </w:p>
    <w:p w14:paraId="396859B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auto"/>
          <w:spacing w:val="0"/>
          <w:w w:val="100"/>
          <w:position w:val="0"/>
          <w:sz w:val="28"/>
          <w:szCs w:val="28"/>
          <w:highlight w:val="none"/>
          <w:lang w:val="en-US" w:eastAsia="zh-CN"/>
        </w:rPr>
      </w:pPr>
      <w:r>
        <w:rPr>
          <w:rFonts w:hint="eastAsia" w:ascii="黑体" w:hAnsi="黑体" w:eastAsia="黑体" w:cs="黑体"/>
          <w:color w:val="auto"/>
          <w:spacing w:val="0"/>
          <w:w w:val="100"/>
          <w:position w:val="0"/>
          <w:sz w:val="28"/>
          <w:szCs w:val="28"/>
          <w:highlight w:val="none"/>
          <w:lang w:val="en-US" w:eastAsia="zh-CN"/>
        </w:rPr>
        <w:t>二、商品的约定条款</w:t>
      </w:r>
    </w:p>
    <w:p w14:paraId="58B48611">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lang w:val="en-US" w:eastAsia="zh-CN"/>
        </w:rPr>
        <w:t>1、商品质量：乙方向甲方提供的商品</w:t>
      </w:r>
      <w:r>
        <w:rPr>
          <w:rFonts w:hint="eastAsia" w:ascii="宋体" w:hAnsi="宋体" w:eastAsia="仿宋_GB2312" w:cstheme="minorEastAsia"/>
          <w:color w:val="auto"/>
          <w:spacing w:val="0"/>
          <w:w w:val="100"/>
          <w:position w:val="0"/>
          <w:sz w:val="28"/>
          <w:szCs w:val="28"/>
          <w:highlight w:val="none"/>
        </w:rPr>
        <w:t>必须符合《中华人民共和国食品安全法</w:t>
      </w:r>
      <w:r>
        <w:rPr>
          <w:rFonts w:hint="eastAsia" w:ascii="宋体" w:hAnsi="宋体" w:eastAsia="仿宋_GB2312" w:cstheme="minorEastAsia"/>
          <w:color w:val="auto"/>
          <w:spacing w:val="0"/>
          <w:w w:val="100"/>
          <w:position w:val="0"/>
          <w:sz w:val="28"/>
          <w:szCs w:val="28"/>
          <w:highlight w:val="none"/>
          <w:lang w:eastAsia="zh-CN"/>
        </w:rPr>
        <w:t>》《</w:t>
      </w:r>
      <w:r>
        <w:rPr>
          <w:rFonts w:hint="eastAsia" w:ascii="宋体" w:hAnsi="宋体" w:eastAsia="仿宋_GB2312" w:cstheme="minorEastAsia"/>
          <w:color w:val="auto"/>
          <w:spacing w:val="0"/>
          <w:w w:val="100"/>
          <w:position w:val="0"/>
          <w:sz w:val="28"/>
          <w:szCs w:val="28"/>
          <w:highlight w:val="none"/>
        </w:rPr>
        <w:t>中华人民共和国农产品质量安全法</w:t>
      </w:r>
      <w:r>
        <w:rPr>
          <w:rFonts w:hint="eastAsia" w:ascii="宋体" w:hAnsi="宋体" w:eastAsia="仿宋_GB2312" w:cstheme="minorEastAsia"/>
          <w:color w:val="auto"/>
          <w:spacing w:val="0"/>
          <w:w w:val="100"/>
          <w:position w:val="0"/>
          <w:sz w:val="28"/>
          <w:szCs w:val="28"/>
          <w:highlight w:val="none"/>
          <w:lang w:eastAsia="zh-CN"/>
        </w:rPr>
        <w:t>》《</w:t>
      </w:r>
      <w:r>
        <w:rPr>
          <w:rFonts w:hint="eastAsia" w:ascii="宋体" w:hAnsi="宋体" w:eastAsia="仿宋_GB2312" w:cstheme="minorEastAsia"/>
          <w:color w:val="auto"/>
          <w:spacing w:val="0"/>
          <w:w w:val="100"/>
          <w:position w:val="0"/>
          <w:sz w:val="28"/>
          <w:szCs w:val="28"/>
          <w:highlight w:val="none"/>
        </w:rPr>
        <w:t>中华人民共和国产品质量法》及国家行业标准的有关规定，供应的货物应留有三分之二（含）以上的保质期限，货物验收实行索证制度。</w:t>
      </w:r>
    </w:p>
    <w:p w14:paraId="61DF052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eastAsia="仿宋_GB2312" w:cstheme="minorEastAsia"/>
          <w:color w:val="auto"/>
          <w:spacing w:val="0"/>
          <w:w w:val="100"/>
          <w:position w:val="0"/>
          <w:sz w:val="28"/>
          <w:szCs w:val="28"/>
          <w:highlight w:val="none"/>
          <w:lang w:val="en-US" w:eastAsia="zh-CN"/>
        </w:rPr>
        <w:t>1.1</w:t>
      </w:r>
      <w:r>
        <w:rPr>
          <w:rFonts w:hint="eastAsia" w:ascii="宋体" w:hAnsi="宋体" w:eastAsia="仿宋_GB2312" w:cstheme="minorEastAsia"/>
          <w:color w:val="auto"/>
          <w:spacing w:val="0"/>
          <w:w w:val="100"/>
          <w:position w:val="0"/>
          <w:sz w:val="28"/>
          <w:szCs w:val="28"/>
          <w:highlight w:val="none"/>
          <w:lang w:eastAsia="zh-CN"/>
        </w:rPr>
        <w:t>若乙方供应的食材违反了《产品质量法》《食品卫生法》和《动物检疫法》</w:t>
      </w:r>
      <w:r>
        <w:rPr>
          <w:rFonts w:hint="eastAsia" w:ascii="宋体" w:hAnsi="宋体" w:eastAsia="仿宋_GB2312" w:cstheme="minorEastAsia"/>
          <w:color w:val="auto"/>
          <w:spacing w:val="0"/>
          <w:w w:val="100"/>
          <w:position w:val="0"/>
          <w:sz w:val="28"/>
          <w:szCs w:val="28"/>
          <w:highlight w:val="none"/>
          <w:lang w:val="en-US" w:eastAsia="zh-CN"/>
        </w:rPr>
        <w:t>及</w:t>
      </w:r>
      <w:r>
        <w:rPr>
          <w:rFonts w:hint="eastAsia" w:ascii="宋体" w:hAnsi="宋体" w:eastAsia="仿宋_GB2312" w:cstheme="minorEastAsia"/>
          <w:color w:val="auto"/>
          <w:spacing w:val="0"/>
          <w:w w:val="100"/>
          <w:position w:val="0"/>
          <w:sz w:val="28"/>
          <w:szCs w:val="28"/>
          <w:highlight w:val="none"/>
        </w:rPr>
        <w:t>国家行业标准的有关规定</w:t>
      </w:r>
      <w:r>
        <w:rPr>
          <w:rFonts w:hint="eastAsia" w:ascii="宋体" w:hAnsi="宋体" w:eastAsia="仿宋_GB2312" w:cstheme="minorEastAsia"/>
          <w:color w:val="auto"/>
          <w:spacing w:val="0"/>
          <w:w w:val="100"/>
          <w:position w:val="0"/>
          <w:sz w:val="28"/>
          <w:szCs w:val="28"/>
          <w:highlight w:val="none"/>
          <w:lang w:eastAsia="zh-CN"/>
        </w:rPr>
        <w:t>，一经发现除全部退货外并取消乙方的供货资格，造成严重后果的，乙方</w:t>
      </w:r>
      <w:r>
        <w:rPr>
          <w:rFonts w:hint="eastAsia" w:ascii="宋体" w:hAnsi="宋体" w:eastAsia="仿宋_GB2312" w:cstheme="minorEastAsia"/>
          <w:color w:val="auto"/>
          <w:spacing w:val="0"/>
          <w:w w:val="100"/>
          <w:position w:val="0"/>
          <w:sz w:val="28"/>
          <w:szCs w:val="28"/>
          <w:highlight w:val="none"/>
          <w:lang w:val="en-US" w:eastAsia="zh-CN"/>
        </w:rPr>
        <w:t>应</w:t>
      </w:r>
      <w:r>
        <w:rPr>
          <w:rFonts w:hint="eastAsia" w:ascii="宋体" w:hAnsi="宋体" w:eastAsia="仿宋_GB2312" w:cstheme="minorEastAsia"/>
          <w:color w:val="auto"/>
          <w:spacing w:val="0"/>
          <w:w w:val="100"/>
          <w:position w:val="0"/>
          <w:sz w:val="28"/>
          <w:szCs w:val="28"/>
          <w:highlight w:val="none"/>
          <w:lang w:eastAsia="zh-CN"/>
        </w:rPr>
        <w:t>承担</w:t>
      </w:r>
      <w:r>
        <w:rPr>
          <w:rFonts w:hint="eastAsia" w:ascii="宋体" w:hAnsi="宋体" w:eastAsia="仿宋_GB2312" w:cstheme="minorEastAsia"/>
          <w:color w:val="auto"/>
          <w:spacing w:val="0"/>
          <w:w w:val="100"/>
          <w:position w:val="0"/>
          <w:sz w:val="28"/>
          <w:szCs w:val="28"/>
          <w:highlight w:val="none"/>
          <w:lang w:val="en-US" w:eastAsia="zh-CN"/>
        </w:rPr>
        <w:t>相应的</w:t>
      </w:r>
      <w:r>
        <w:rPr>
          <w:rFonts w:hint="eastAsia" w:ascii="宋体" w:hAnsi="宋体" w:eastAsia="仿宋_GB2312" w:cstheme="minorEastAsia"/>
          <w:color w:val="auto"/>
          <w:spacing w:val="0"/>
          <w:w w:val="100"/>
          <w:position w:val="0"/>
          <w:sz w:val="28"/>
          <w:szCs w:val="28"/>
          <w:highlight w:val="none"/>
          <w:lang w:eastAsia="zh-CN"/>
        </w:rPr>
        <w:t>经济赔偿责任及法律责任（</w:t>
      </w:r>
      <w:r>
        <w:rPr>
          <w:rFonts w:hint="eastAsia" w:ascii="宋体" w:hAnsi="宋体" w:eastAsia="仿宋_GB2312" w:cstheme="minorEastAsia"/>
          <w:color w:val="auto"/>
          <w:spacing w:val="0"/>
          <w:w w:val="100"/>
          <w:position w:val="0"/>
          <w:sz w:val="28"/>
          <w:szCs w:val="28"/>
          <w:highlight w:val="none"/>
          <w:lang w:val="en-US" w:eastAsia="zh-CN"/>
        </w:rPr>
        <w:t>包括由此造成甲方一切损失的赔偿</w:t>
      </w:r>
      <w:r>
        <w:rPr>
          <w:rFonts w:hint="eastAsia" w:ascii="宋体" w:hAnsi="宋体" w:eastAsia="仿宋_GB2312" w:cstheme="minorEastAsia"/>
          <w:color w:val="auto"/>
          <w:spacing w:val="0"/>
          <w:w w:val="100"/>
          <w:position w:val="0"/>
          <w:sz w:val="28"/>
          <w:szCs w:val="28"/>
          <w:highlight w:val="none"/>
          <w:lang w:eastAsia="zh-CN"/>
        </w:rPr>
        <w:t>）。</w:t>
      </w:r>
    </w:p>
    <w:p w14:paraId="4A6E03F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ker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2、商品的数量和计量单位：供货商品的数量以甲方向乙方发出的订单为准，计量单位采用国家规定的计量单位。</w:t>
      </w:r>
    </w:p>
    <w:p w14:paraId="5867D53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3、供货价格及结算：</w:t>
      </w:r>
    </w:p>
    <w:p w14:paraId="19BB84F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3.1在合同有效期内，乙方需按甲方定价周期向甲方提供本地大型商超（夏商百货、好多多、大润发）及专业市场批发价，同时乙方提供的各类食材应符合甲方报价清单所列的品牌、规格、价格，如有变动应在甲乙双方达成共识的基础上，乙方可提供同等价位，同等品质的商品进行替换；甲方指定专人对乙方的供货价进行核价，甲方根据实际市场情况每</w:t>
      </w:r>
      <w:r>
        <w:rPr>
          <w:rFonts w:hint="eastAsia" w:eastAsia="仿宋_GB2312" w:cstheme="minorEastAsia"/>
          <w:color w:val="auto"/>
          <w:spacing w:val="0"/>
          <w:w w:val="100"/>
          <w:position w:val="0"/>
          <w:sz w:val="28"/>
          <w:szCs w:val="28"/>
          <w:highlight w:val="none"/>
          <w:lang w:val="en-US" w:eastAsia="zh-CN"/>
        </w:rPr>
        <w:t>半月</w:t>
      </w:r>
      <w:r>
        <w:rPr>
          <w:rFonts w:hint="eastAsia" w:ascii="宋体" w:hAnsi="宋体" w:eastAsia="仿宋_GB2312" w:cstheme="minorEastAsia"/>
          <w:color w:val="auto"/>
          <w:spacing w:val="0"/>
          <w:w w:val="100"/>
          <w:position w:val="0"/>
          <w:sz w:val="28"/>
          <w:szCs w:val="28"/>
          <w:highlight w:val="none"/>
          <w:lang w:val="en-US" w:eastAsia="zh-CN"/>
        </w:rPr>
        <w:t>定价一次；对价格不符合市场报价的给与纠正、警告。</w:t>
      </w:r>
      <w:r>
        <w:rPr>
          <w:rFonts w:hint="eastAsia" w:ascii="宋体" w:hAnsi="宋体" w:eastAsia="仿宋_GB2312" w:cstheme="minorEastAsia"/>
          <w:color w:val="auto"/>
          <w:spacing w:val="0"/>
          <w:w w:val="100"/>
          <w:position w:val="0"/>
          <w:sz w:val="28"/>
          <w:szCs w:val="28"/>
          <w:highlight w:val="none"/>
        </w:rPr>
        <w:tab/>
      </w:r>
    </w:p>
    <w:p w14:paraId="70F6F1F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3.</w:t>
      </w:r>
      <w:r>
        <w:rPr>
          <w:rFonts w:hint="eastAsia" w:eastAsia="仿宋_GB2312" w:cstheme="minorEastAsia"/>
          <w:color w:val="auto"/>
          <w:spacing w:val="0"/>
          <w:w w:val="100"/>
          <w:position w:val="0"/>
          <w:sz w:val="28"/>
          <w:szCs w:val="28"/>
          <w:highlight w:val="none"/>
          <w:lang w:val="en-US" w:eastAsia="zh-CN"/>
        </w:rPr>
        <w:t>2</w:t>
      </w:r>
      <w:r>
        <w:rPr>
          <w:rFonts w:hint="eastAsia" w:ascii="宋体" w:hAnsi="宋体" w:eastAsia="仿宋_GB2312" w:cstheme="minorEastAsia"/>
          <w:color w:val="auto"/>
          <w:spacing w:val="0"/>
          <w:w w:val="100"/>
          <w:position w:val="0"/>
          <w:sz w:val="28"/>
          <w:szCs w:val="28"/>
          <w:highlight w:val="none"/>
          <w:lang w:val="en-US" w:eastAsia="zh-CN"/>
        </w:rPr>
        <w:t>商品价格的周期按酒店定价周期：</w:t>
      </w:r>
    </w:p>
    <w:p w14:paraId="4102C40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3.</w:t>
      </w:r>
      <w:r>
        <w:rPr>
          <w:rFonts w:hint="eastAsia" w:eastAsia="仿宋_GB2312" w:cstheme="minorEastAsia"/>
          <w:color w:val="auto"/>
          <w:spacing w:val="0"/>
          <w:w w:val="100"/>
          <w:position w:val="0"/>
          <w:sz w:val="28"/>
          <w:szCs w:val="28"/>
          <w:highlight w:val="none"/>
          <w:lang w:val="en-US" w:eastAsia="zh-CN"/>
        </w:rPr>
        <w:t>3</w:t>
      </w:r>
      <w:r>
        <w:rPr>
          <w:rFonts w:hint="eastAsia" w:ascii="宋体" w:hAnsi="宋体" w:eastAsia="仿宋_GB2312" w:cstheme="minorEastAsia"/>
          <w:color w:val="auto"/>
          <w:spacing w:val="0"/>
          <w:w w:val="100"/>
          <w:position w:val="0"/>
          <w:sz w:val="28"/>
          <w:szCs w:val="28"/>
          <w:highlight w:val="none"/>
          <w:lang w:val="en-US" w:eastAsia="zh-CN"/>
        </w:rPr>
        <w:t>商品的报价清单通过电子邮件、微信方式发送和接收；</w:t>
      </w:r>
    </w:p>
    <w:p w14:paraId="7794AE3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3.</w:t>
      </w:r>
      <w:r>
        <w:rPr>
          <w:rFonts w:hint="eastAsia" w:eastAsia="仿宋_GB2312" w:cstheme="minorEastAsia"/>
          <w:color w:val="auto"/>
          <w:spacing w:val="0"/>
          <w:w w:val="100"/>
          <w:position w:val="0"/>
          <w:sz w:val="28"/>
          <w:szCs w:val="28"/>
          <w:highlight w:val="none"/>
          <w:lang w:val="en-US" w:eastAsia="zh-CN"/>
        </w:rPr>
        <w:t>4</w:t>
      </w:r>
      <w:r>
        <w:rPr>
          <w:rFonts w:hint="eastAsia" w:ascii="宋体" w:hAnsi="宋体" w:eastAsia="仿宋_GB2312" w:cstheme="minorEastAsia"/>
          <w:color w:val="auto"/>
          <w:spacing w:val="0"/>
          <w:w w:val="100"/>
          <w:position w:val="0"/>
          <w:sz w:val="28"/>
          <w:szCs w:val="28"/>
          <w:highlight w:val="none"/>
          <w:lang w:val="en-US" w:eastAsia="zh-CN"/>
        </w:rPr>
        <w:t>商品的价格应包括税金、运输费、装卸费、包装费等一切费用的包干价格；</w:t>
      </w:r>
    </w:p>
    <w:p w14:paraId="381A262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3.</w:t>
      </w:r>
      <w:r>
        <w:rPr>
          <w:rFonts w:hint="eastAsia" w:eastAsia="仿宋_GB2312" w:cstheme="minorEastAsia"/>
          <w:color w:val="auto"/>
          <w:spacing w:val="0"/>
          <w:w w:val="100"/>
          <w:position w:val="0"/>
          <w:sz w:val="28"/>
          <w:szCs w:val="28"/>
          <w:highlight w:val="none"/>
          <w:lang w:val="en-US" w:eastAsia="zh-CN"/>
        </w:rPr>
        <w:t>5</w:t>
      </w:r>
      <w:r>
        <w:rPr>
          <w:rFonts w:hint="eastAsia" w:ascii="宋体" w:hAnsi="宋体" w:eastAsia="仿宋_GB2312" w:cstheme="minorEastAsia"/>
          <w:color w:val="auto"/>
          <w:spacing w:val="0"/>
          <w:w w:val="100"/>
          <w:position w:val="0"/>
          <w:sz w:val="28"/>
          <w:szCs w:val="28"/>
          <w:highlight w:val="none"/>
          <w:lang w:val="en-US" w:eastAsia="zh-CN"/>
        </w:rPr>
        <w:t>商品的价格在定价周期内，不得高于定价，当市场价低于定价时，乙方需调整为符合市场的价格。</w:t>
      </w:r>
    </w:p>
    <w:p w14:paraId="2332BE5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3.</w:t>
      </w:r>
      <w:r>
        <w:rPr>
          <w:rFonts w:hint="eastAsia" w:eastAsia="仿宋_GB2312" w:cstheme="minorEastAsia"/>
          <w:color w:val="auto"/>
          <w:spacing w:val="0"/>
          <w:w w:val="100"/>
          <w:position w:val="0"/>
          <w:sz w:val="28"/>
          <w:szCs w:val="28"/>
          <w:highlight w:val="none"/>
          <w:lang w:val="en-US" w:eastAsia="zh-CN"/>
        </w:rPr>
        <w:t>6</w:t>
      </w:r>
      <w:r>
        <w:rPr>
          <w:rFonts w:hint="eastAsia" w:ascii="宋体" w:hAnsi="宋体" w:eastAsia="仿宋_GB2312" w:cstheme="minorEastAsia"/>
          <w:color w:val="auto"/>
          <w:spacing w:val="0"/>
          <w:w w:val="100"/>
          <w:position w:val="0"/>
          <w:sz w:val="28"/>
          <w:szCs w:val="28"/>
          <w:highlight w:val="none"/>
          <w:lang w:val="en-US" w:eastAsia="zh-CN"/>
        </w:rPr>
        <w:t>未定价的商品按市场价格及酒店采购询价小组定价后定价，供方不得虚高价格。</w:t>
      </w:r>
    </w:p>
    <w:p w14:paraId="53DC14D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4、商品的验收：</w:t>
      </w:r>
    </w:p>
    <w:p w14:paraId="1378E50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4.1乙方保证其提供的商品符合中华人民法律法规、各行政部门的规章制度、地方性法规、行政命令、各行业规范的规定和双方的约定。</w:t>
      </w:r>
    </w:p>
    <w:p w14:paraId="3D45EFC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4.2甲方验收商品时，乙方应将下列相关证件及所有商品检测报告交付甲方。</w:t>
      </w:r>
    </w:p>
    <w:p w14:paraId="67A3968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4.2.1检测报告：提供福建省食用农产品追溯凭证或第三方检测报告或进关手续或肉品品质合格证或“瘦肉精”残留检测合格证明或动物检疫合格证明、商品合格证及甲方需要的文件、单据等；</w:t>
      </w:r>
    </w:p>
    <w:p w14:paraId="274A99A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ker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4.2.2 送货清单：提供一式三联的送货清单并标明单位全称加盖印章。</w:t>
      </w:r>
    </w:p>
    <w:p w14:paraId="049F858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4.3如有肉眼无法查验的农药超标，导致食物中毒，经卫生主管部门确认为食物中毒为乙方的责任，则由乙方承担经济赔偿责任。</w:t>
      </w:r>
    </w:p>
    <w:p w14:paraId="76C414C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4.4乙方不得向甲方供应临近保质期的商品，若发现向甲方供应保质期过半的商品，需方有权拒收并退回。</w:t>
      </w:r>
    </w:p>
    <w:p w14:paraId="1446358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4.5乙方须对甲方承担商品的退换货服务。</w:t>
      </w:r>
    </w:p>
    <w:p w14:paraId="4C96E68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ker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4.6乙方所提供的商品，经甲方指定的部门或人员验收核对无误并在送货单盖章或签字及乙方所提供相关证件、商品检测报告有效后视为商品已完成交付。</w:t>
      </w:r>
    </w:p>
    <w:p w14:paraId="0FA86B1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5、商品的发票：</w:t>
      </w:r>
    </w:p>
    <w:p w14:paraId="290BD64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5.1乙方在与甲方对账确认货款金额后，乙方开具有效合法的：</w:t>
      </w:r>
      <w:r>
        <w:rPr>
          <w:rFonts w:hint="eastAsia" w:ascii="宋体" w:hAnsi="宋体" w:eastAsia="仿宋_GB2312" w:cstheme="minorEastAsia"/>
          <w:color w:val="auto"/>
          <w:spacing w:val="0"/>
          <w:w w:val="100"/>
          <w:position w:val="0"/>
          <w:sz w:val="28"/>
          <w:szCs w:val="28"/>
          <w:highlight w:val="none"/>
          <w:lang w:val="en-US" w:eastAsia="zh-CN"/>
        </w:rPr>
        <w:sym w:font="Wingdings 2" w:char="00A3"/>
      </w:r>
      <w:r>
        <w:rPr>
          <w:rFonts w:hint="eastAsia" w:ascii="宋体" w:hAnsi="宋体" w:eastAsia="仿宋_GB2312" w:cstheme="minorEastAsia"/>
          <w:color w:val="auto"/>
          <w:spacing w:val="0"/>
          <w:w w:val="100"/>
          <w:position w:val="0"/>
          <w:sz w:val="28"/>
          <w:szCs w:val="28"/>
          <w:highlight w:val="none"/>
          <w:lang w:val="en-US" w:eastAsia="zh-CN"/>
        </w:rPr>
        <w:t>增值税普通发票、</w:t>
      </w:r>
      <w:r>
        <w:rPr>
          <w:rFonts w:hint="eastAsia" w:ascii="宋体" w:hAnsi="宋体" w:eastAsia="仿宋_GB2312" w:cstheme="minorEastAsia"/>
          <w:color w:val="auto"/>
          <w:spacing w:val="0"/>
          <w:w w:val="100"/>
          <w:position w:val="0"/>
          <w:sz w:val="28"/>
          <w:szCs w:val="28"/>
          <w:highlight w:val="none"/>
          <w:lang w:val="en-US" w:eastAsia="zh-CN"/>
        </w:rPr>
        <w:sym w:font="Wingdings 2" w:char="00A3"/>
      </w:r>
      <w:r>
        <w:rPr>
          <w:rFonts w:hint="eastAsia" w:ascii="宋体" w:hAnsi="宋体" w:eastAsia="仿宋_GB2312" w:cstheme="minorEastAsia"/>
          <w:color w:val="auto"/>
          <w:spacing w:val="0"/>
          <w:w w:val="100"/>
          <w:position w:val="0"/>
          <w:sz w:val="28"/>
          <w:szCs w:val="28"/>
          <w:highlight w:val="none"/>
          <w:lang w:val="en-US" w:eastAsia="zh-CN"/>
        </w:rPr>
        <w:t>增值税专用发票、税率   %发票给甲方。</w:t>
      </w:r>
    </w:p>
    <w:p w14:paraId="66C91FA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5.2乙方开具的发票直接交到甲方指定的部门或人员手中，不得将发票随意交给甲方其他工作人员。</w:t>
      </w:r>
    </w:p>
    <w:p w14:paraId="11088EF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6、商品的包装</w:t>
      </w:r>
    </w:p>
    <w:p w14:paraId="1BA42BB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6.1乙方供应的商品包装应符合国家的规定及双方的约定，并确保商品安全、卫生良好交甲方使用。</w:t>
      </w:r>
    </w:p>
    <w:p w14:paraId="2848130E">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Calibri" w:hAnsi="Calibri" w:eastAsia="宋体" w:cs="宋体"/>
          <w:color w:val="auto"/>
          <w:kern w:val="0"/>
          <w:sz w:val="28"/>
          <w:szCs w:val="28"/>
          <w:highlight w:val="none"/>
        </w:rPr>
      </w:pPr>
      <w:r>
        <w:rPr>
          <w:rFonts w:hint="eastAsia" w:ascii="宋体" w:hAnsi="宋体" w:eastAsia="仿宋_GB2312" w:cstheme="minorEastAsia"/>
          <w:color w:val="auto"/>
          <w:spacing w:val="0"/>
          <w:w w:val="100"/>
          <w:position w:val="0"/>
          <w:sz w:val="28"/>
          <w:szCs w:val="28"/>
          <w:highlight w:val="none"/>
          <w:lang w:val="en-US" w:eastAsia="zh-CN"/>
        </w:rPr>
        <w:t>6.2商品的包装标识应符合中华人民共和国法律法规等，标签上有相应的中文说明、产地、原材料、食品生产许可证编号（SC）、用途，警告语、保质期及贮存条件等，否则甲方有权拒收，由此所造成的一切损失及费用皆由乙方承担。</w:t>
      </w:r>
    </w:p>
    <w:p w14:paraId="122F668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auto"/>
          <w:spacing w:val="0"/>
          <w:w w:val="100"/>
          <w:position w:val="0"/>
          <w:sz w:val="28"/>
          <w:szCs w:val="28"/>
          <w:highlight w:val="none"/>
        </w:rPr>
      </w:pPr>
      <w:r>
        <w:rPr>
          <w:rFonts w:hint="eastAsia" w:ascii="黑体" w:hAnsi="黑体" w:eastAsia="黑体" w:cs="黑体"/>
          <w:color w:val="auto"/>
          <w:spacing w:val="0"/>
          <w:w w:val="100"/>
          <w:position w:val="0"/>
          <w:sz w:val="28"/>
          <w:szCs w:val="28"/>
          <w:highlight w:val="none"/>
          <w:lang w:val="en-US" w:eastAsia="zh-CN"/>
        </w:rPr>
        <w:t>三</w:t>
      </w:r>
      <w:r>
        <w:rPr>
          <w:rFonts w:hint="eastAsia" w:ascii="黑体" w:hAnsi="黑体" w:eastAsia="黑体" w:cs="黑体"/>
          <w:color w:val="auto"/>
          <w:spacing w:val="0"/>
          <w:w w:val="100"/>
          <w:position w:val="0"/>
          <w:sz w:val="28"/>
          <w:szCs w:val="28"/>
          <w:highlight w:val="none"/>
        </w:rPr>
        <w:t>、付款条款</w:t>
      </w:r>
    </w:p>
    <w:p w14:paraId="443A62B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 xml:space="preserve"> 1、付款方式：（均以人民币结算）。</w:t>
      </w:r>
    </w:p>
    <w:p w14:paraId="2C8899B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甲方仅以乙方为货款的</w:t>
      </w:r>
      <w:r>
        <w:rPr>
          <w:rFonts w:hint="eastAsia" w:ascii="宋体" w:hAnsi="宋体" w:eastAsia="仿宋_GB2312" w:cstheme="minorEastAsia"/>
          <w:color w:val="auto"/>
          <w:spacing w:val="0"/>
          <w:w w:val="100"/>
          <w:position w:val="0"/>
          <w:sz w:val="28"/>
          <w:szCs w:val="28"/>
          <w:highlight w:val="none"/>
          <w:lang w:val="en-US" w:eastAsia="zh-CN"/>
        </w:rPr>
        <w:t>收</w:t>
      </w:r>
      <w:r>
        <w:rPr>
          <w:rFonts w:hint="eastAsia" w:ascii="宋体" w:hAnsi="宋体" w:eastAsia="仿宋_GB2312" w:cstheme="minorEastAsia"/>
          <w:color w:val="auto"/>
          <w:spacing w:val="0"/>
          <w:w w:val="100"/>
          <w:position w:val="0"/>
          <w:sz w:val="28"/>
          <w:szCs w:val="28"/>
          <w:highlight w:val="none"/>
        </w:rPr>
        <w:t>款人，且本</w:t>
      </w:r>
      <w:r>
        <w:rPr>
          <w:rFonts w:hint="eastAsia" w:ascii="宋体" w:hAnsi="宋体" w:eastAsia="仿宋_GB2312" w:cstheme="minorEastAsia"/>
          <w:color w:val="auto"/>
          <w:spacing w:val="0"/>
          <w:w w:val="100"/>
          <w:position w:val="0"/>
          <w:sz w:val="28"/>
          <w:szCs w:val="28"/>
          <w:highlight w:val="none"/>
          <w:lang w:val="en-US" w:eastAsia="zh-CN"/>
        </w:rPr>
        <w:t>合同</w:t>
      </w:r>
      <w:r>
        <w:rPr>
          <w:rFonts w:hint="eastAsia" w:ascii="宋体" w:hAnsi="宋体" w:eastAsia="仿宋_GB2312" w:cstheme="minorEastAsia"/>
          <w:color w:val="auto"/>
          <w:spacing w:val="0"/>
          <w:w w:val="100"/>
          <w:position w:val="0"/>
          <w:sz w:val="28"/>
          <w:szCs w:val="28"/>
          <w:highlight w:val="none"/>
        </w:rPr>
        <w:t>之乙方与甲方提供的发票的出票人与货款的</w:t>
      </w:r>
      <w:r>
        <w:rPr>
          <w:rFonts w:hint="eastAsia" w:ascii="宋体" w:hAnsi="宋体" w:eastAsia="仿宋_GB2312" w:cstheme="minorEastAsia"/>
          <w:color w:val="auto"/>
          <w:spacing w:val="0"/>
          <w:w w:val="100"/>
          <w:position w:val="0"/>
          <w:sz w:val="28"/>
          <w:szCs w:val="28"/>
          <w:highlight w:val="none"/>
          <w:lang w:val="en-US" w:eastAsia="zh-CN"/>
        </w:rPr>
        <w:t>收</w:t>
      </w:r>
      <w:r>
        <w:rPr>
          <w:rFonts w:hint="eastAsia" w:ascii="宋体" w:hAnsi="宋体" w:eastAsia="仿宋_GB2312" w:cstheme="minorEastAsia"/>
          <w:color w:val="auto"/>
          <w:spacing w:val="0"/>
          <w:w w:val="100"/>
          <w:position w:val="0"/>
          <w:sz w:val="28"/>
          <w:szCs w:val="28"/>
          <w:highlight w:val="none"/>
        </w:rPr>
        <w:t>款人为同一人。经双方同意以银行转账方式将本</w:t>
      </w:r>
      <w:r>
        <w:rPr>
          <w:rFonts w:hint="eastAsia" w:ascii="宋体" w:hAnsi="宋体" w:eastAsia="仿宋_GB2312" w:cstheme="minorEastAsia"/>
          <w:color w:val="auto"/>
          <w:spacing w:val="0"/>
          <w:w w:val="100"/>
          <w:position w:val="0"/>
          <w:sz w:val="28"/>
          <w:szCs w:val="28"/>
          <w:highlight w:val="none"/>
          <w:lang w:val="en-US" w:eastAsia="zh-CN"/>
        </w:rPr>
        <w:t>合同</w:t>
      </w:r>
      <w:r>
        <w:rPr>
          <w:rFonts w:hint="eastAsia" w:ascii="宋体" w:hAnsi="宋体" w:eastAsia="仿宋_GB2312" w:cstheme="minorEastAsia"/>
          <w:color w:val="auto"/>
          <w:spacing w:val="0"/>
          <w:w w:val="100"/>
          <w:position w:val="0"/>
          <w:sz w:val="28"/>
          <w:szCs w:val="28"/>
          <w:highlight w:val="none"/>
        </w:rPr>
        <w:t>项下的款项支付至乙方指定的如下银行账户：</w:t>
      </w:r>
    </w:p>
    <w:p w14:paraId="3ACD46D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u w:val="single"/>
          <w:lang w:val="en-US" w:eastAsia="zh-CN"/>
        </w:rPr>
      </w:pPr>
      <w:r>
        <w:rPr>
          <w:rFonts w:hint="eastAsia" w:ascii="宋体" w:hAnsi="宋体" w:eastAsia="仿宋_GB2312" w:cstheme="minorEastAsia"/>
          <w:color w:val="auto"/>
          <w:spacing w:val="0"/>
          <w:w w:val="100"/>
          <w:position w:val="0"/>
          <w:sz w:val="28"/>
          <w:szCs w:val="28"/>
          <w:highlight w:val="none"/>
        </w:rPr>
        <w:t>户</w:t>
      </w:r>
      <w:r>
        <w:rPr>
          <w:rFonts w:hint="eastAsia" w:ascii="宋体" w:hAnsi="宋体" w:eastAsia="仿宋_GB2312" w:cstheme="minorEastAsia"/>
          <w:color w:val="auto"/>
          <w:spacing w:val="0"/>
          <w:w w:val="100"/>
          <w:position w:val="0"/>
          <w:sz w:val="28"/>
          <w:szCs w:val="28"/>
          <w:highlight w:val="none"/>
          <w:lang w:val="en-US" w:eastAsia="zh-CN"/>
        </w:rPr>
        <w:t xml:space="preserve">    </w:t>
      </w:r>
      <w:r>
        <w:rPr>
          <w:rFonts w:hint="eastAsia" w:ascii="宋体" w:hAnsi="宋体" w:eastAsia="仿宋_GB2312" w:cstheme="minorEastAsia"/>
          <w:color w:val="auto"/>
          <w:spacing w:val="0"/>
          <w:w w:val="100"/>
          <w:position w:val="0"/>
          <w:sz w:val="28"/>
          <w:szCs w:val="28"/>
          <w:highlight w:val="none"/>
        </w:rPr>
        <w:t>名：</w:t>
      </w:r>
      <w:r>
        <w:rPr>
          <w:rFonts w:hint="eastAsia" w:ascii="宋体" w:hAnsi="宋体" w:eastAsia="仿宋_GB2312" w:cstheme="minorEastAsia"/>
          <w:color w:val="auto"/>
          <w:spacing w:val="0"/>
          <w:w w:val="100"/>
          <w:position w:val="0"/>
          <w:sz w:val="28"/>
          <w:szCs w:val="28"/>
          <w:highlight w:val="none"/>
          <w:u w:val="single"/>
          <w:lang w:val="en-US" w:eastAsia="zh-CN"/>
        </w:rPr>
        <w:t xml:space="preserve">                           </w:t>
      </w:r>
    </w:p>
    <w:p w14:paraId="5803D90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rPr>
        <w:t>开户</w:t>
      </w:r>
      <w:r>
        <w:rPr>
          <w:rFonts w:hint="eastAsia" w:ascii="宋体" w:hAnsi="宋体" w:eastAsia="仿宋_GB2312" w:cstheme="minorEastAsia"/>
          <w:color w:val="auto"/>
          <w:spacing w:val="0"/>
          <w:w w:val="100"/>
          <w:position w:val="0"/>
          <w:sz w:val="28"/>
          <w:szCs w:val="28"/>
          <w:highlight w:val="none"/>
          <w:lang w:val="en-US" w:eastAsia="zh-CN"/>
        </w:rPr>
        <w:t>银</w:t>
      </w:r>
      <w:r>
        <w:rPr>
          <w:rFonts w:hint="eastAsia" w:ascii="宋体" w:hAnsi="宋体" w:eastAsia="仿宋_GB2312" w:cstheme="minorEastAsia"/>
          <w:color w:val="auto"/>
          <w:spacing w:val="0"/>
          <w:w w:val="100"/>
          <w:position w:val="0"/>
          <w:sz w:val="28"/>
          <w:szCs w:val="28"/>
          <w:highlight w:val="none"/>
        </w:rPr>
        <w:t>行：</w:t>
      </w:r>
      <w:r>
        <w:rPr>
          <w:rFonts w:hint="eastAsia" w:ascii="宋体" w:hAnsi="宋体" w:eastAsia="仿宋_GB2312" w:cstheme="minorEastAsia"/>
          <w:color w:val="auto"/>
          <w:spacing w:val="0"/>
          <w:w w:val="100"/>
          <w:position w:val="0"/>
          <w:sz w:val="28"/>
          <w:szCs w:val="28"/>
          <w:highlight w:val="none"/>
          <w:u w:val="single"/>
        </w:rPr>
        <w:t xml:space="preserve"> </w:t>
      </w:r>
      <w:r>
        <w:rPr>
          <w:rFonts w:hint="eastAsia" w:ascii="宋体" w:hAnsi="宋体" w:eastAsia="仿宋_GB2312" w:cstheme="minorEastAsia"/>
          <w:color w:val="auto"/>
          <w:spacing w:val="0"/>
          <w:w w:val="100"/>
          <w:position w:val="0"/>
          <w:sz w:val="28"/>
          <w:szCs w:val="28"/>
          <w:highlight w:val="none"/>
          <w:u w:val="single"/>
          <w:lang w:val="en-US" w:eastAsia="zh-CN"/>
        </w:rPr>
        <w:t xml:space="preserve">                          </w:t>
      </w:r>
    </w:p>
    <w:p w14:paraId="1C80340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rPr>
        <w:t>银行账号：</w:t>
      </w:r>
      <w:r>
        <w:rPr>
          <w:rFonts w:hint="eastAsia" w:ascii="宋体" w:hAnsi="宋体" w:eastAsia="仿宋_GB2312" w:cstheme="minorEastAsia"/>
          <w:color w:val="auto"/>
          <w:spacing w:val="0"/>
          <w:w w:val="100"/>
          <w:position w:val="0"/>
          <w:sz w:val="28"/>
          <w:szCs w:val="28"/>
          <w:highlight w:val="none"/>
          <w:u w:val="single"/>
          <w:lang w:val="en-US" w:eastAsia="zh-CN"/>
        </w:rPr>
        <w:t xml:space="preserve">                           </w:t>
      </w:r>
    </w:p>
    <w:p w14:paraId="19F1486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2、付款期限</w:t>
      </w:r>
    </w:p>
    <w:p w14:paraId="750F55A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（1）甲方向乙方的付款</w:t>
      </w:r>
      <w:r>
        <w:rPr>
          <w:rFonts w:hint="eastAsia" w:ascii="宋体" w:hAnsi="宋体" w:eastAsia="仿宋_GB2312" w:cstheme="minorEastAsia"/>
          <w:color w:val="auto"/>
          <w:spacing w:val="0"/>
          <w:w w:val="100"/>
          <w:position w:val="0"/>
          <w:sz w:val="28"/>
          <w:szCs w:val="28"/>
          <w:highlight w:val="none"/>
          <w:lang w:val="en-US" w:eastAsia="zh-CN"/>
        </w:rPr>
        <w:t>账</w:t>
      </w:r>
      <w:r>
        <w:rPr>
          <w:rFonts w:hint="eastAsia" w:ascii="宋体" w:hAnsi="宋体" w:eastAsia="仿宋_GB2312" w:cstheme="minorEastAsia"/>
          <w:color w:val="auto"/>
          <w:spacing w:val="0"/>
          <w:w w:val="100"/>
          <w:position w:val="0"/>
          <w:sz w:val="28"/>
          <w:szCs w:val="28"/>
          <w:highlight w:val="none"/>
        </w:rPr>
        <w:t>期为</w:t>
      </w:r>
      <w:r>
        <w:rPr>
          <w:rFonts w:hint="eastAsia" w:ascii="宋体" w:hAnsi="宋体" w:eastAsia="仿宋_GB2312" w:cstheme="minorEastAsia"/>
          <w:color w:val="auto"/>
          <w:spacing w:val="0"/>
          <w:w w:val="100"/>
          <w:position w:val="0"/>
          <w:sz w:val="28"/>
          <w:szCs w:val="28"/>
          <w:highlight w:val="none"/>
          <w:lang w:val="en-US" w:eastAsia="zh-CN"/>
        </w:rPr>
        <w:t>3</w:t>
      </w:r>
      <w:r>
        <w:rPr>
          <w:rFonts w:hint="eastAsia" w:ascii="宋体" w:hAnsi="宋体" w:eastAsia="仿宋_GB2312" w:cstheme="minorEastAsia"/>
          <w:color w:val="auto"/>
          <w:spacing w:val="0"/>
          <w:w w:val="100"/>
          <w:position w:val="0"/>
          <w:sz w:val="28"/>
          <w:szCs w:val="28"/>
          <w:highlight w:val="none"/>
        </w:rPr>
        <w:t>个自然月结算一次。</w:t>
      </w:r>
    </w:p>
    <w:p w14:paraId="33639D5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（2）对账期限为发生销售后次月的</w:t>
      </w:r>
      <w:r>
        <w:rPr>
          <w:rFonts w:hint="eastAsia" w:ascii="宋体" w:hAnsi="宋体" w:eastAsia="仿宋_GB2312" w:cstheme="minorEastAsia"/>
          <w:color w:val="auto"/>
          <w:spacing w:val="0"/>
          <w:w w:val="100"/>
          <w:position w:val="0"/>
          <w:sz w:val="28"/>
          <w:szCs w:val="28"/>
          <w:highlight w:val="none"/>
          <w:lang w:val="en-US" w:eastAsia="zh-CN"/>
        </w:rPr>
        <w:t>20</w:t>
      </w:r>
      <w:r>
        <w:rPr>
          <w:rFonts w:hint="eastAsia" w:ascii="宋体" w:hAnsi="宋体" w:eastAsia="仿宋_GB2312" w:cstheme="minorEastAsia"/>
          <w:color w:val="auto"/>
          <w:spacing w:val="0"/>
          <w:w w:val="100"/>
          <w:position w:val="0"/>
          <w:sz w:val="28"/>
          <w:szCs w:val="28"/>
          <w:highlight w:val="none"/>
        </w:rPr>
        <w:t>个工作日内</w:t>
      </w:r>
      <w:r>
        <w:rPr>
          <w:rFonts w:hint="eastAsia" w:ascii="宋体" w:hAnsi="宋体" w:eastAsia="仿宋_GB2312" w:cstheme="minorEastAsia"/>
          <w:color w:val="auto"/>
          <w:spacing w:val="0"/>
          <w:w w:val="100"/>
          <w:position w:val="0"/>
          <w:sz w:val="28"/>
          <w:szCs w:val="28"/>
          <w:highlight w:val="none"/>
          <w:lang w:eastAsia="zh-CN"/>
        </w:rPr>
        <w:t>（如遇节假日顺延）</w:t>
      </w:r>
      <w:r>
        <w:rPr>
          <w:rFonts w:hint="eastAsia" w:ascii="宋体" w:hAnsi="宋体" w:eastAsia="仿宋_GB2312" w:cstheme="minorEastAsia"/>
          <w:color w:val="auto"/>
          <w:spacing w:val="0"/>
          <w:w w:val="100"/>
          <w:position w:val="0"/>
          <w:sz w:val="28"/>
          <w:szCs w:val="28"/>
          <w:highlight w:val="none"/>
        </w:rPr>
        <w:t>。</w:t>
      </w:r>
    </w:p>
    <w:p w14:paraId="2242D4C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eastAsia="zh-CN"/>
        </w:rPr>
      </w:pPr>
      <w:r>
        <w:rPr>
          <w:rFonts w:hint="eastAsia" w:ascii="宋体" w:hAnsi="宋体" w:eastAsia="仿宋_GB2312" w:cstheme="minorEastAsia"/>
          <w:color w:val="auto"/>
          <w:spacing w:val="0"/>
          <w:w w:val="100"/>
          <w:position w:val="0"/>
          <w:sz w:val="28"/>
          <w:szCs w:val="28"/>
          <w:highlight w:val="none"/>
          <w:lang w:val="en-US" w:eastAsia="zh-CN"/>
        </w:rPr>
        <w:t>3、</w:t>
      </w:r>
      <w:r>
        <w:rPr>
          <w:rFonts w:hint="eastAsia" w:ascii="宋体" w:hAnsi="宋体" w:eastAsia="仿宋_GB2312" w:cstheme="minorEastAsia"/>
          <w:color w:val="auto"/>
          <w:spacing w:val="0"/>
          <w:w w:val="100"/>
          <w:position w:val="0"/>
          <w:sz w:val="28"/>
          <w:szCs w:val="28"/>
          <w:highlight w:val="none"/>
        </w:rPr>
        <w:t>付款</w:t>
      </w:r>
      <w:r>
        <w:rPr>
          <w:rFonts w:hint="eastAsia" w:ascii="宋体" w:hAnsi="宋体" w:eastAsia="仿宋_GB2312" w:cstheme="minorEastAsia"/>
          <w:color w:val="auto"/>
          <w:spacing w:val="0"/>
          <w:w w:val="100"/>
          <w:position w:val="0"/>
          <w:sz w:val="28"/>
          <w:szCs w:val="28"/>
          <w:highlight w:val="none"/>
          <w:lang w:val="en-US" w:eastAsia="zh-CN"/>
        </w:rPr>
        <w:t>核算</w:t>
      </w:r>
    </w:p>
    <w:p w14:paraId="7E58B0C1">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rPr>
        <w:t>甲乙</w:t>
      </w:r>
      <w:r>
        <w:rPr>
          <w:rFonts w:hint="eastAsia" w:ascii="宋体" w:hAnsi="宋体" w:eastAsia="仿宋_GB2312" w:cstheme="minorEastAsia"/>
          <w:color w:val="auto"/>
          <w:spacing w:val="0"/>
          <w:w w:val="100"/>
          <w:position w:val="0"/>
          <w:sz w:val="28"/>
          <w:szCs w:val="28"/>
          <w:highlight w:val="none"/>
          <w:lang w:val="en-US" w:eastAsia="zh-CN"/>
        </w:rPr>
        <w:t>双方对账核算，依据上月供货明细的商品数量和价格等；</w:t>
      </w:r>
      <w:r>
        <w:rPr>
          <w:rFonts w:hint="eastAsia" w:ascii="宋体" w:hAnsi="宋体" w:eastAsia="仿宋_GB2312" w:cstheme="minorEastAsia"/>
          <w:color w:val="auto"/>
          <w:spacing w:val="0"/>
          <w:w w:val="100"/>
          <w:position w:val="0"/>
          <w:sz w:val="28"/>
          <w:szCs w:val="28"/>
          <w:highlight w:val="none"/>
        </w:rPr>
        <w:t>乙方</w:t>
      </w:r>
      <w:r>
        <w:rPr>
          <w:rFonts w:hint="eastAsia" w:ascii="宋体" w:hAnsi="宋体" w:eastAsia="仿宋_GB2312" w:cstheme="minorEastAsia"/>
          <w:color w:val="auto"/>
          <w:spacing w:val="0"/>
          <w:w w:val="100"/>
          <w:position w:val="0"/>
          <w:sz w:val="28"/>
          <w:szCs w:val="28"/>
          <w:highlight w:val="none"/>
          <w:lang w:val="en-US" w:eastAsia="zh-CN"/>
        </w:rPr>
        <w:t>对账核算单须注明商品名称、单位、单价、规格、数量并加盖</w:t>
      </w:r>
      <w:r>
        <w:rPr>
          <w:rFonts w:hint="eastAsia" w:ascii="宋体" w:hAnsi="宋体" w:eastAsia="仿宋_GB2312" w:cstheme="minorEastAsia"/>
          <w:color w:val="auto"/>
          <w:spacing w:val="0"/>
          <w:w w:val="100"/>
          <w:position w:val="0"/>
          <w:sz w:val="28"/>
          <w:szCs w:val="28"/>
          <w:highlight w:val="none"/>
        </w:rPr>
        <w:t>乙</w:t>
      </w:r>
      <w:r>
        <w:rPr>
          <w:rFonts w:hint="eastAsia" w:ascii="宋体" w:hAnsi="宋体" w:eastAsia="仿宋_GB2312" w:cstheme="minorEastAsia"/>
          <w:color w:val="auto"/>
          <w:spacing w:val="0"/>
          <w:w w:val="100"/>
          <w:position w:val="0"/>
          <w:sz w:val="28"/>
          <w:szCs w:val="28"/>
          <w:highlight w:val="none"/>
          <w:lang w:val="en-US" w:eastAsia="zh-CN"/>
        </w:rPr>
        <w:t>方公章。</w:t>
      </w:r>
    </w:p>
    <w:p w14:paraId="3619190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auto"/>
          <w:spacing w:val="0"/>
          <w:w w:val="100"/>
          <w:position w:val="0"/>
          <w:sz w:val="28"/>
          <w:szCs w:val="28"/>
          <w:highlight w:val="none"/>
        </w:rPr>
      </w:pPr>
      <w:r>
        <w:rPr>
          <w:rFonts w:hint="eastAsia" w:ascii="黑体" w:hAnsi="黑体" w:eastAsia="黑体" w:cs="黑体"/>
          <w:color w:val="auto"/>
          <w:spacing w:val="0"/>
          <w:w w:val="100"/>
          <w:position w:val="0"/>
          <w:sz w:val="28"/>
          <w:szCs w:val="28"/>
          <w:highlight w:val="none"/>
          <w:lang w:val="en-US" w:eastAsia="zh-CN"/>
        </w:rPr>
        <w:t>四</w:t>
      </w:r>
      <w:r>
        <w:rPr>
          <w:rFonts w:hint="eastAsia" w:ascii="黑体" w:hAnsi="黑体" w:eastAsia="黑体" w:cs="黑体"/>
          <w:color w:val="auto"/>
          <w:spacing w:val="0"/>
          <w:w w:val="100"/>
          <w:position w:val="0"/>
          <w:sz w:val="28"/>
          <w:szCs w:val="28"/>
          <w:highlight w:val="none"/>
        </w:rPr>
        <w:t>、 违约责任</w:t>
      </w:r>
    </w:p>
    <w:p w14:paraId="062F420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1、甲方违约责任</w:t>
      </w:r>
    </w:p>
    <w:p w14:paraId="2D9796D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甲方无正当理由拒绝接收货物的，应承担因此给乙方造成的损失。</w:t>
      </w:r>
    </w:p>
    <w:p w14:paraId="454EBA5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2、乙方违约责任</w:t>
      </w:r>
    </w:p>
    <w:p w14:paraId="124CE8D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lang w:val="en-US" w:eastAsia="zh-CN"/>
        </w:rPr>
        <w:t>2.1</w:t>
      </w:r>
      <w:r>
        <w:rPr>
          <w:rFonts w:hint="eastAsia" w:ascii="宋体" w:hAnsi="宋体" w:eastAsia="仿宋_GB2312" w:cstheme="minorEastAsia"/>
          <w:color w:val="auto"/>
          <w:spacing w:val="0"/>
          <w:w w:val="100"/>
          <w:position w:val="0"/>
          <w:sz w:val="28"/>
          <w:szCs w:val="28"/>
          <w:highlight w:val="none"/>
        </w:rPr>
        <w:t>乙方所交付的货物有毁损或不符合协议约定的，如甲方同意换货后使用，由乙方负责换货，由乙方承担因此而产生的费用</w:t>
      </w:r>
      <w:r>
        <w:rPr>
          <w:rFonts w:hint="eastAsia" w:ascii="宋体" w:hAnsi="宋体" w:eastAsia="仿宋_GB2312" w:cstheme="minorEastAsia"/>
          <w:color w:val="auto"/>
          <w:spacing w:val="0"/>
          <w:w w:val="100"/>
          <w:position w:val="0"/>
          <w:sz w:val="28"/>
          <w:szCs w:val="28"/>
          <w:highlight w:val="none"/>
          <w:lang w:eastAsia="zh-CN"/>
        </w:rPr>
        <w:t>；</w:t>
      </w:r>
      <w:r>
        <w:rPr>
          <w:rFonts w:hint="eastAsia" w:ascii="宋体" w:hAnsi="宋体" w:eastAsia="仿宋_GB2312" w:cstheme="minorEastAsia"/>
          <w:color w:val="auto"/>
          <w:spacing w:val="0"/>
          <w:w w:val="100"/>
          <w:position w:val="0"/>
          <w:sz w:val="28"/>
          <w:szCs w:val="28"/>
          <w:highlight w:val="none"/>
        </w:rPr>
        <w:t>如甲方不同意使用的，</w:t>
      </w:r>
      <w:r>
        <w:rPr>
          <w:rFonts w:hint="eastAsia" w:ascii="宋体" w:hAnsi="宋体" w:eastAsia="仿宋_GB2312" w:cstheme="minorEastAsia"/>
          <w:color w:val="auto"/>
          <w:spacing w:val="0"/>
          <w:w w:val="100"/>
          <w:position w:val="0"/>
          <w:sz w:val="28"/>
          <w:szCs w:val="28"/>
          <w:highlight w:val="none"/>
          <w:lang w:val="en-US" w:eastAsia="zh-CN"/>
        </w:rPr>
        <w:t>必须</w:t>
      </w:r>
      <w:r>
        <w:rPr>
          <w:rFonts w:hint="eastAsia" w:ascii="宋体" w:hAnsi="宋体" w:eastAsia="仿宋_GB2312" w:cstheme="minorEastAsia"/>
          <w:color w:val="auto"/>
          <w:spacing w:val="0"/>
          <w:w w:val="100"/>
          <w:position w:val="0"/>
          <w:sz w:val="28"/>
          <w:szCs w:val="28"/>
          <w:highlight w:val="none"/>
        </w:rPr>
        <w:t>退货，并由乙方承担因此而产生的费用。</w:t>
      </w:r>
    </w:p>
    <w:p w14:paraId="0670D1C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eastAsia="zh-CN"/>
        </w:rPr>
      </w:pPr>
      <w:r>
        <w:rPr>
          <w:rFonts w:hint="eastAsia" w:ascii="宋体" w:hAnsi="宋体" w:eastAsia="仿宋_GB2312" w:cstheme="minorEastAsia"/>
          <w:color w:val="auto"/>
          <w:spacing w:val="0"/>
          <w:w w:val="100"/>
          <w:position w:val="0"/>
          <w:sz w:val="28"/>
          <w:szCs w:val="28"/>
          <w:highlight w:val="none"/>
          <w:lang w:val="en-US" w:eastAsia="zh-CN"/>
        </w:rPr>
        <w:t>2.2</w:t>
      </w:r>
      <w:r>
        <w:rPr>
          <w:rFonts w:hint="eastAsia" w:ascii="宋体" w:hAnsi="宋体" w:eastAsia="仿宋_GB2312" w:cstheme="minorEastAsia"/>
          <w:color w:val="auto"/>
          <w:spacing w:val="0"/>
          <w:w w:val="100"/>
          <w:position w:val="0"/>
          <w:sz w:val="28"/>
          <w:szCs w:val="28"/>
          <w:highlight w:val="none"/>
        </w:rPr>
        <w:t>乙方</w:t>
      </w:r>
      <w:r>
        <w:rPr>
          <w:rFonts w:hint="eastAsia" w:ascii="宋体" w:hAnsi="宋体" w:eastAsia="仿宋_GB2312" w:cstheme="minorEastAsia"/>
          <w:color w:val="auto"/>
          <w:spacing w:val="0"/>
          <w:w w:val="100"/>
          <w:position w:val="0"/>
          <w:sz w:val="28"/>
          <w:szCs w:val="28"/>
          <w:highlight w:val="none"/>
          <w:lang w:eastAsia="zh-CN"/>
        </w:rPr>
        <w:t>未</w:t>
      </w:r>
      <w:r>
        <w:rPr>
          <w:rFonts w:hint="eastAsia" w:ascii="宋体" w:hAnsi="宋体" w:eastAsia="仿宋_GB2312" w:cstheme="minorEastAsia"/>
          <w:color w:val="auto"/>
          <w:spacing w:val="0"/>
          <w:w w:val="100"/>
          <w:position w:val="0"/>
          <w:sz w:val="28"/>
          <w:szCs w:val="28"/>
          <w:highlight w:val="none"/>
        </w:rPr>
        <w:t>能按时送达货物又没有及时</w:t>
      </w:r>
      <w:r>
        <w:rPr>
          <w:rFonts w:hint="eastAsia" w:ascii="宋体" w:hAnsi="宋体" w:eastAsia="仿宋_GB2312" w:cstheme="minorEastAsia"/>
          <w:color w:val="auto"/>
          <w:spacing w:val="0"/>
          <w:w w:val="100"/>
          <w:position w:val="0"/>
          <w:sz w:val="28"/>
          <w:szCs w:val="28"/>
          <w:highlight w:val="none"/>
          <w:lang w:eastAsia="zh-CN"/>
        </w:rPr>
        <w:t>对突发事件做出响应和处理</w:t>
      </w:r>
      <w:r>
        <w:rPr>
          <w:rFonts w:hint="eastAsia" w:ascii="宋体" w:hAnsi="宋体" w:eastAsia="仿宋_GB2312" w:cstheme="minorEastAsia"/>
          <w:color w:val="auto"/>
          <w:spacing w:val="0"/>
          <w:w w:val="100"/>
          <w:position w:val="0"/>
          <w:sz w:val="28"/>
          <w:szCs w:val="28"/>
          <w:highlight w:val="none"/>
        </w:rPr>
        <w:t>，每次按月货款总额的</w:t>
      </w:r>
      <w:r>
        <w:rPr>
          <w:rFonts w:hint="eastAsia" w:ascii="宋体" w:hAnsi="宋体" w:eastAsia="仿宋_GB2312" w:cstheme="minorEastAsia"/>
          <w:color w:val="auto"/>
          <w:spacing w:val="0"/>
          <w:w w:val="100"/>
          <w:position w:val="0"/>
          <w:sz w:val="28"/>
          <w:szCs w:val="28"/>
          <w:highlight w:val="none"/>
          <w:lang w:val="en-US" w:eastAsia="zh-CN"/>
        </w:rPr>
        <w:t>千</w:t>
      </w:r>
      <w:r>
        <w:rPr>
          <w:rFonts w:hint="eastAsia" w:ascii="宋体" w:hAnsi="宋体" w:eastAsia="仿宋_GB2312" w:cstheme="minorEastAsia"/>
          <w:color w:val="auto"/>
          <w:spacing w:val="0"/>
          <w:w w:val="100"/>
          <w:position w:val="0"/>
          <w:sz w:val="28"/>
          <w:szCs w:val="28"/>
          <w:highlight w:val="none"/>
        </w:rPr>
        <w:t>分之三向甲方支付违约金</w:t>
      </w:r>
      <w:r>
        <w:rPr>
          <w:rFonts w:hint="eastAsia" w:ascii="宋体" w:hAnsi="宋体" w:eastAsia="仿宋_GB2312" w:cstheme="minorEastAsia"/>
          <w:color w:val="auto"/>
          <w:spacing w:val="0"/>
          <w:w w:val="100"/>
          <w:position w:val="0"/>
          <w:sz w:val="28"/>
          <w:szCs w:val="28"/>
          <w:highlight w:val="none"/>
          <w:lang w:eastAsia="zh-CN"/>
        </w:rPr>
        <w:t>。</w:t>
      </w:r>
    </w:p>
    <w:p w14:paraId="5D79322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eastAsia="zh-CN"/>
        </w:rPr>
      </w:pPr>
      <w:r>
        <w:rPr>
          <w:rFonts w:hint="eastAsia" w:ascii="宋体" w:hAnsi="宋体" w:eastAsia="仿宋_GB2312" w:cstheme="minorEastAsia"/>
          <w:color w:val="auto"/>
          <w:spacing w:val="0"/>
          <w:w w:val="100"/>
          <w:position w:val="0"/>
          <w:sz w:val="28"/>
          <w:szCs w:val="28"/>
          <w:highlight w:val="none"/>
          <w:lang w:val="en-US" w:eastAsia="zh-CN"/>
        </w:rPr>
        <w:t>2.3乙方不得以任何假冒伪劣商品、不合格商品以次充好，因质量问题或违反其他相关法律造成消费索赔及有关部门查处所产生的一切费用与后果由乙方承担。因乙方提供不合格商品给甲方造成的一切经济及名誉损失由乙方承担，甲方并保留向乙方追究法律责任的权利。</w:t>
      </w:r>
    </w:p>
    <w:p w14:paraId="59815A1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2.4</w:t>
      </w:r>
      <w:r>
        <w:rPr>
          <w:rFonts w:hint="eastAsia" w:ascii="宋体" w:hAnsi="宋体" w:eastAsia="仿宋_GB2312" w:cstheme="minorEastAsia"/>
          <w:color w:val="auto"/>
          <w:spacing w:val="0"/>
          <w:w w:val="100"/>
          <w:position w:val="0"/>
          <w:sz w:val="28"/>
          <w:szCs w:val="28"/>
          <w:highlight w:val="none"/>
          <w:lang w:eastAsia="zh-CN"/>
        </w:rPr>
        <w:t>乙方</w:t>
      </w:r>
      <w:r>
        <w:rPr>
          <w:rFonts w:hint="eastAsia" w:ascii="宋体" w:hAnsi="宋体" w:eastAsia="仿宋_GB2312" w:cstheme="minorEastAsia"/>
          <w:color w:val="auto"/>
          <w:spacing w:val="0"/>
          <w:w w:val="100"/>
          <w:position w:val="0"/>
          <w:sz w:val="28"/>
          <w:szCs w:val="28"/>
          <w:highlight w:val="none"/>
          <w:lang w:val="en-US" w:eastAsia="zh-CN"/>
        </w:rPr>
        <w:t>必须接受考核。</w:t>
      </w:r>
    </w:p>
    <w:p w14:paraId="2AD2354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2.41考核方式：采购人采用检查和考核方式。其中检查分为日常检查、专项检查；考核分为每月考核。</w:t>
      </w:r>
    </w:p>
    <w:p w14:paraId="660541F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2.42采购人组织相关部门及人员组成考核小组按照考核标准及效果对乙方进行考核（考核评分表详见附表）。</w:t>
      </w:r>
    </w:p>
    <w:p w14:paraId="5D914E1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2.43考核结果分为合格、基本合格、不合格等级；考核的内容包含：食品质量、数量对应、食品卫生及检验保障、配送时效性、价格执行、应急处置情况、配送服务满意度。</w:t>
      </w:r>
    </w:p>
    <w:p w14:paraId="7F86E06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2.44日常检查：无请示更换产品问题扣除当日该产品结算金额的10%。</w:t>
      </w:r>
    </w:p>
    <w:p w14:paraId="0DF7894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2.45日常检查：中标人提供的产品须经过验收人员的感官检验、外观检验和试用检验，若产品外观、包装不符合要求、感官检验不能达到食品卫生要求，采购人有权当即拒收，中标人应无条件退货。中标人未能保质将采购人所需物品送至采购人指定的地点，扣除该货物结算金额的10%。</w:t>
      </w:r>
    </w:p>
    <w:p w14:paraId="13E784F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2.46日常检查：缺斤少两或质量问题：当日第一时间更换补充相关销售货物，确保采购单位的运营保障，造成不良影响，例如用餐期间空档、客人投诉等情况。扣除当日销售货物结算金额的10%作为违约金。</w:t>
      </w:r>
    </w:p>
    <w:p w14:paraId="5C437B3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考核等级：优秀（90分及以上）支付当月货款*100%；基本合格（75—89分）支付当月货款*90%；不合格（75分以下）支付当月货款*80%，剩余货款作为违约金，不予支付；如发生配送食品质量引发重大食品安全事故或甲方日常考核连续两次评议结果低于75分或企业存在严重安全隐患整改不到位等情况之一的，采购人有权单方面提前解除合同。</w:t>
      </w:r>
    </w:p>
    <w:p w14:paraId="4C8FA86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eastAsia="zh-CN"/>
        </w:rPr>
      </w:pPr>
      <w:r>
        <w:rPr>
          <w:rFonts w:hint="eastAsia" w:ascii="宋体" w:hAnsi="宋体" w:eastAsia="仿宋_GB2312" w:cstheme="minorEastAsia"/>
          <w:color w:val="auto"/>
          <w:spacing w:val="0"/>
          <w:w w:val="100"/>
          <w:position w:val="0"/>
          <w:sz w:val="28"/>
          <w:szCs w:val="28"/>
          <w:highlight w:val="none"/>
          <w:lang w:eastAsia="zh-CN"/>
        </w:rPr>
        <w:t>乙</w:t>
      </w:r>
      <w:r>
        <w:rPr>
          <w:rFonts w:hint="eastAsia" w:ascii="宋体" w:hAnsi="宋体" w:eastAsia="仿宋_GB2312" w:cstheme="minorEastAsia"/>
          <w:color w:val="auto"/>
          <w:spacing w:val="0"/>
          <w:w w:val="100"/>
          <w:position w:val="0"/>
          <w:sz w:val="28"/>
          <w:szCs w:val="28"/>
          <w:highlight w:val="none"/>
          <w:lang w:val="en-US" w:eastAsia="zh-CN"/>
        </w:rPr>
        <w:t>方违反本合同及补充协议的约定，造成甲方损失（包括经济损失、诉讼费、保全费、评估鉴定费、律师费等），</w:t>
      </w:r>
      <w:r>
        <w:rPr>
          <w:rFonts w:hint="eastAsia" w:ascii="宋体" w:hAnsi="宋体" w:eastAsia="仿宋_GB2312" w:cstheme="minorEastAsia"/>
          <w:color w:val="auto"/>
          <w:spacing w:val="0"/>
          <w:w w:val="100"/>
          <w:position w:val="0"/>
          <w:sz w:val="28"/>
          <w:szCs w:val="28"/>
          <w:highlight w:val="none"/>
          <w:lang w:eastAsia="zh-CN"/>
        </w:rPr>
        <w:t>乙</w:t>
      </w:r>
      <w:r>
        <w:rPr>
          <w:rFonts w:hint="eastAsia" w:ascii="宋体" w:hAnsi="宋体" w:eastAsia="仿宋_GB2312" w:cstheme="minorEastAsia"/>
          <w:color w:val="auto"/>
          <w:spacing w:val="0"/>
          <w:w w:val="100"/>
          <w:position w:val="0"/>
          <w:sz w:val="28"/>
          <w:szCs w:val="28"/>
          <w:highlight w:val="none"/>
          <w:lang w:val="en-US" w:eastAsia="zh-CN"/>
        </w:rPr>
        <w:t>方应承担所有的赔偿责任。造成甲方被相关主管部门处罚的，</w:t>
      </w:r>
      <w:r>
        <w:rPr>
          <w:rFonts w:hint="eastAsia" w:ascii="宋体" w:hAnsi="宋体" w:eastAsia="仿宋_GB2312" w:cstheme="minorEastAsia"/>
          <w:color w:val="auto"/>
          <w:spacing w:val="0"/>
          <w:w w:val="100"/>
          <w:position w:val="0"/>
          <w:sz w:val="28"/>
          <w:szCs w:val="28"/>
          <w:highlight w:val="none"/>
          <w:lang w:eastAsia="zh-CN"/>
        </w:rPr>
        <w:t>乙</w:t>
      </w:r>
      <w:r>
        <w:rPr>
          <w:rFonts w:hint="eastAsia" w:ascii="宋体" w:hAnsi="宋体" w:eastAsia="仿宋_GB2312" w:cstheme="minorEastAsia"/>
          <w:color w:val="auto"/>
          <w:spacing w:val="0"/>
          <w:w w:val="100"/>
          <w:position w:val="0"/>
          <w:sz w:val="28"/>
          <w:szCs w:val="28"/>
          <w:highlight w:val="none"/>
          <w:lang w:val="en-US" w:eastAsia="zh-CN"/>
        </w:rPr>
        <w:t>方应承担相应的行政处罚责任，并且</w:t>
      </w:r>
      <w:r>
        <w:rPr>
          <w:rFonts w:hint="eastAsia" w:ascii="宋体" w:hAnsi="宋体" w:eastAsia="仿宋_GB2312" w:cstheme="minorEastAsia"/>
          <w:color w:val="auto"/>
          <w:spacing w:val="0"/>
          <w:w w:val="100"/>
          <w:position w:val="0"/>
          <w:sz w:val="28"/>
          <w:szCs w:val="28"/>
          <w:highlight w:val="none"/>
          <w:lang w:eastAsia="zh-CN"/>
        </w:rPr>
        <w:t>乙</w:t>
      </w:r>
      <w:r>
        <w:rPr>
          <w:rFonts w:hint="eastAsia" w:ascii="宋体" w:hAnsi="宋体" w:eastAsia="仿宋_GB2312" w:cstheme="minorEastAsia"/>
          <w:color w:val="auto"/>
          <w:spacing w:val="0"/>
          <w:w w:val="100"/>
          <w:position w:val="0"/>
          <w:sz w:val="28"/>
          <w:szCs w:val="28"/>
          <w:highlight w:val="none"/>
          <w:lang w:val="en-US" w:eastAsia="zh-CN"/>
        </w:rPr>
        <w:t>方还应向甲方支付合同总额20%的违约金。</w:t>
      </w:r>
    </w:p>
    <w:p w14:paraId="1310C3E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auto"/>
          <w:spacing w:val="0"/>
          <w:w w:val="100"/>
          <w:position w:val="0"/>
          <w:sz w:val="28"/>
          <w:szCs w:val="28"/>
          <w:highlight w:val="none"/>
          <w:lang w:val="en-US" w:eastAsia="zh-CN"/>
        </w:rPr>
      </w:pPr>
      <w:r>
        <w:rPr>
          <w:rFonts w:hint="eastAsia" w:ascii="黑体" w:hAnsi="黑体" w:eastAsia="黑体" w:cs="黑体"/>
          <w:color w:val="auto"/>
          <w:spacing w:val="0"/>
          <w:w w:val="100"/>
          <w:position w:val="0"/>
          <w:sz w:val="28"/>
          <w:szCs w:val="28"/>
          <w:highlight w:val="none"/>
          <w:lang w:val="en-US" w:eastAsia="zh-CN"/>
        </w:rPr>
        <w:t>五、履约保证金</w:t>
      </w:r>
    </w:p>
    <w:p w14:paraId="0B1BBFE0">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eastAsia="zh-CN"/>
        </w:rPr>
        <w:t>乙</w:t>
      </w:r>
      <w:r>
        <w:rPr>
          <w:rFonts w:hint="eastAsia" w:ascii="宋体" w:hAnsi="宋体" w:eastAsia="仿宋_GB2312" w:cstheme="minorEastAsia"/>
          <w:color w:val="auto"/>
          <w:spacing w:val="0"/>
          <w:w w:val="100"/>
          <w:position w:val="0"/>
          <w:sz w:val="28"/>
          <w:szCs w:val="28"/>
          <w:highlight w:val="none"/>
          <w:lang w:val="en-US" w:eastAsia="zh-CN"/>
        </w:rPr>
        <w:t>方应于本合同签订之日交付给甲方履约保证金人民币贰万元整（投标保证金贰万元转为履约保证金）。甲</w:t>
      </w:r>
      <w:r>
        <w:rPr>
          <w:rFonts w:hint="eastAsia" w:ascii="宋体" w:hAnsi="宋体" w:eastAsia="仿宋_GB2312" w:cstheme="minorEastAsia"/>
          <w:color w:val="auto"/>
          <w:spacing w:val="0"/>
          <w:w w:val="100"/>
          <w:position w:val="0"/>
          <w:sz w:val="28"/>
          <w:szCs w:val="28"/>
          <w:highlight w:val="none"/>
          <w:lang w:eastAsia="zh-CN"/>
        </w:rPr>
        <w:t>乙</w:t>
      </w:r>
      <w:r>
        <w:rPr>
          <w:rFonts w:hint="eastAsia" w:ascii="宋体" w:hAnsi="宋体" w:eastAsia="仿宋_GB2312" w:cstheme="minorEastAsia"/>
          <w:color w:val="auto"/>
          <w:spacing w:val="0"/>
          <w:w w:val="100"/>
          <w:position w:val="0"/>
          <w:sz w:val="28"/>
          <w:szCs w:val="28"/>
          <w:highlight w:val="none"/>
          <w:lang w:val="en-US" w:eastAsia="zh-CN"/>
        </w:rPr>
        <w:t>双方不再续约且在未发生违约行为前提下，甲方于合同期满后30个工作日内退还履约保证金给乙方（不计利息）。</w:t>
      </w:r>
    </w:p>
    <w:p w14:paraId="29AE89C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auto"/>
          <w:spacing w:val="0"/>
          <w:w w:val="100"/>
          <w:position w:val="0"/>
          <w:sz w:val="28"/>
          <w:szCs w:val="28"/>
          <w:highlight w:val="none"/>
        </w:rPr>
      </w:pPr>
      <w:r>
        <w:rPr>
          <w:rFonts w:hint="eastAsia" w:ascii="黑体" w:hAnsi="黑体" w:eastAsia="黑体" w:cs="黑体"/>
          <w:color w:val="auto"/>
          <w:spacing w:val="0"/>
          <w:w w:val="100"/>
          <w:position w:val="0"/>
          <w:sz w:val="28"/>
          <w:szCs w:val="28"/>
          <w:highlight w:val="none"/>
          <w:lang w:val="en-US" w:eastAsia="zh-CN"/>
        </w:rPr>
        <w:t>六</w:t>
      </w:r>
      <w:r>
        <w:rPr>
          <w:rFonts w:hint="eastAsia" w:ascii="黑体" w:hAnsi="黑体" w:eastAsia="黑体" w:cs="黑体"/>
          <w:color w:val="auto"/>
          <w:spacing w:val="0"/>
          <w:w w:val="100"/>
          <w:position w:val="0"/>
          <w:sz w:val="28"/>
          <w:szCs w:val="28"/>
          <w:highlight w:val="none"/>
        </w:rPr>
        <w:t>、</w:t>
      </w:r>
      <w:r>
        <w:rPr>
          <w:rFonts w:hint="eastAsia" w:ascii="黑体" w:hAnsi="黑体" w:eastAsia="黑体" w:cs="黑体"/>
          <w:color w:val="auto"/>
          <w:spacing w:val="0"/>
          <w:w w:val="100"/>
          <w:position w:val="0"/>
          <w:sz w:val="28"/>
          <w:szCs w:val="28"/>
          <w:highlight w:val="none"/>
          <w:lang w:val="en-US" w:eastAsia="zh-CN"/>
        </w:rPr>
        <w:t>合同</w:t>
      </w:r>
      <w:r>
        <w:rPr>
          <w:rFonts w:hint="eastAsia" w:ascii="黑体" w:hAnsi="黑体" w:eastAsia="黑体" w:cs="黑体"/>
          <w:color w:val="auto"/>
          <w:spacing w:val="0"/>
          <w:w w:val="100"/>
          <w:position w:val="0"/>
          <w:sz w:val="28"/>
          <w:szCs w:val="28"/>
          <w:highlight w:val="none"/>
        </w:rPr>
        <w:t>的解除</w:t>
      </w:r>
    </w:p>
    <w:p w14:paraId="6BE52FA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1、遇</w:t>
      </w:r>
      <w:r>
        <w:rPr>
          <w:rFonts w:hint="eastAsia" w:ascii="宋体" w:hAnsi="宋体" w:eastAsia="仿宋_GB2312" w:cstheme="minorEastAsia"/>
          <w:color w:val="auto"/>
          <w:spacing w:val="0"/>
          <w:w w:val="100"/>
          <w:position w:val="0"/>
          <w:sz w:val="28"/>
          <w:szCs w:val="28"/>
          <w:highlight w:val="none"/>
          <w:lang w:val="en-US" w:eastAsia="zh-CN"/>
        </w:rPr>
        <w:t>政府</w:t>
      </w:r>
      <w:r>
        <w:rPr>
          <w:rFonts w:hint="eastAsia" w:ascii="宋体" w:hAnsi="宋体" w:eastAsia="仿宋_GB2312" w:cstheme="minorEastAsia"/>
          <w:color w:val="auto"/>
          <w:spacing w:val="0"/>
          <w:w w:val="100"/>
          <w:position w:val="0"/>
          <w:sz w:val="28"/>
          <w:szCs w:val="28"/>
          <w:highlight w:val="none"/>
        </w:rPr>
        <w:t>政策影响或甲方整体改变采购模式时，甲方可提前</w:t>
      </w:r>
      <w:r>
        <w:rPr>
          <w:rFonts w:hint="eastAsia" w:ascii="宋体" w:hAnsi="宋体" w:eastAsia="仿宋_GB2312" w:cstheme="minorEastAsia"/>
          <w:color w:val="auto"/>
          <w:spacing w:val="0"/>
          <w:w w:val="100"/>
          <w:position w:val="0"/>
          <w:sz w:val="28"/>
          <w:szCs w:val="28"/>
          <w:highlight w:val="none"/>
          <w:lang w:val="en-US" w:eastAsia="zh-CN"/>
        </w:rPr>
        <w:t>单方</w:t>
      </w:r>
      <w:r>
        <w:rPr>
          <w:rFonts w:hint="eastAsia" w:ascii="宋体" w:hAnsi="宋体" w:eastAsia="仿宋_GB2312" w:cstheme="minorEastAsia"/>
          <w:color w:val="auto"/>
          <w:spacing w:val="0"/>
          <w:w w:val="100"/>
          <w:position w:val="0"/>
          <w:sz w:val="28"/>
          <w:szCs w:val="28"/>
          <w:highlight w:val="none"/>
        </w:rPr>
        <w:t>解除</w:t>
      </w:r>
      <w:r>
        <w:rPr>
          <w:rFonts w:hint="eastAsia" w:ascii="宋体" w:hAnsi="宋体" w:eastAsia="仿宋_GB2312" w:cstheme="minorEastAsia"/>
          <w:color w:val="auto"/>
          <w:spacing w:val="0"/>
          <w:w w:val="100"/>
          <w:position w:val="0"/>
          <w:sz w:val="28"/>
          <w:szCs w:val="28"/>
          <w:highlight w:val="none"/>
          <w:lang w:val="en-US" w:eastAsia="zh-CN"/>
        </w:rPr>
        <w:t>本合同</w:t>
      </w:r>
      <w:r>
        <w:rPr>
          <w:rFonts w:hint="eastAsia" w:ascii="宋体" w:hAnsi="宋体" w:eastAsia="仿宋_GB2312" w:cstheme="minorEastAsia"/>
          <w:color w:val="auto"/>
          <w:spacing w:val="0"/>
          <w:w w:val="100"/>
          <w:position w:val="0"/>
          <w:sz w:val="28"/>
          <w:szCs w:val="28"/>
          <w:highlight w:val="none"/>
        </w:rPr>
        <w:t>，</w:t>
      </w:r>
      <w:r>
        <w:rPr>
          <w:rFonts w:hint="eastAsia" w:ascii="宋体" w:hAnsi="宋体" w:eastAsia="仿宋_GB2312" w:cstheme="minorEastAsia"/>
          <w:color w:val="auto"/>
          <w:spacing w:val="0"/>
          <w:w w:val="100"/>
          <w:position w:val="0"/>
          <w:sz w:val="28"/>
          <w:szCs w:val="28"/>
          <w:highlight w:val="none"/>
          <w:lang w:val="en-US" w:eastAsia="zh-CN"/>
        </w:rPr>
        <w:t>且不承担违约责任</w:t>
      </w:r>
      <w:r>
        <w:rPr>
          <w:rFonts w:hint="eastAsia" w:ascii="宋体" w:hAnsi="宋体" w:eastAsia="仿宋_GB2312" w:cstheme="minorEastAsia"/>
          <w:color w:val="auto"/>
          <w:spacing w:val="0"/>
          <w:w w:val="100"/>
          <w:position w:val="0"/>
          <w:sz w:val="28"/>
          <w:szCs w:val="28"/>
          <w:highlight w:val="none"/>
        </w:rPr>
        <w:t>。</w:t>
      </w:r>
    </w:p>
    <w:p w14:paraId="254A191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2、乙方需要提前解除合同时，须提前</w:t>
      </w:r>
      <w:r>
        <w:rPr>
          <w:rFonts w:hint="eastAsia" w:ascii="宋体" w:hAnsi="宋体" w:eastAsia="仿宋_GB2312" w:cstheme="minorEastAsia"/>
          <w:color w:val="auto"/>
          <w:spacing w:val="0"/>
          <w:w w:val="100"/>
          <w:position w:val="0"/>
          <w:sz w:val="28"/>
          <w:szCs w:val="28"/>
          <w:highlight w:val="none"/>
          <w:lang w:val="en-US" w:eastAsia="zh-CN"/>
        </w:rPr>
        <w:t>三个月</w:t>
      </w:r>
      <w:r>
        <w:rPr>
          <w:rFonts w:hint="eastAsia" w:ascii="宋体" w:hAnsi="宋体" w:eastAsia="仿宋_GB2312" w:cstheme="minorEastAsia"/>
          <w:color w:val="auto"/>
          <w:spacing w:val="0"/>
          <w:w w:val="100"/>
          <w:position w:val="0"/>
          <w:sz w:val="28"/>
          <w:szCs w:val="28"/>
          <w:highlight w:val="none"/>
        </w:rPr>
        <w:t>书面通知甲方，以便甲方做好接供工作，双方解除</w:t>
      </w:r>
      <w:r>
        <w:rPr>
          <w:rFonts w:hint="eastAsia" w:ascii="宋体" w:hAnsi="宋体" w:eastAsia="仿宋_GB2312" w:cstheme="minorEastAsia"/>
          <w:color w:val="auto"/>
          <w:spacing w:val="0"/>
          <w:w w:val="100"/>
          <w:position w:val="0"/>
          <w:sz w:val="28"/>
          <w:szCs w:val="28"/>
          <w:highlight w:val="none"/>
          <w:lang w:val="en-US" w:eastAsia="zh-CN"/>
        </w:rPr>
        <w:t>合同</w:t>
      </w:r>
      <w:r>
        <w:rPr>
          <w:rFonts w:hint="eastAsia" w:ascii="宋体" w:hAnsi="宋体" w:eastAsia="仿宋_GB2312" w:cstheme="minorEastAsia"/>
          <w:color w:val="auto"/>
          <w:spacing w:val="0"/>
          <w:w w:val="100"/>
          <w:position w:val="0"/>
          <w:sz w:val="28"/>
          <w:szCs w:val="28"/>
          <w:highlight w:val="none"/>
        </w:rPr>
        <w:t>后</w:t>
      </w:r>
      <w:r>
        <w:rPr>
          <w:rFonts w:hint="eastAsia" w:ascii="宋体" w:hAnsi="宋体" w:eastAsia="仿宋_GB2312" w:cstheme="minorEastAsia"/>
          <w:color w:val="auto"/>
          <w:spacing w:val="0"/>
          <w:w w:val="100"/>
          <w:position w:val="0"/>
          <w:sz w:val="28"/>
          <w:szCs w:val="28"/>
          <w:highlight w:val="none"/>
          <w:lang w:val="en-US" w:eastAsia="zh-CN"/>
        </w:rPr>
        <w:t>两个月</w:t>
      </w:r>
      <w:r>
        <w:rPr>
          <w:rFonts w:hint="eastAsia" w:ascii="宋体" w:hAnsi="宋体" w:eastAsia="仿宋_GB2312" w:cstheme="minorEastAsia"/>
          <w:color w:val="auto"/>
          <w:spacing w:val="0"/>
          <w:w w:val="100"/>
          <w:position w:val="0"/>
          <w:sz w:val="28"/>
          <w:szCs w:val="28"/>
          <w:highlight w:val="none"/>
        </w:rPr>
        <w:t>内甲方结清所有款项。</w:t>
      </w:r>
    </w:p>
    <w:p w14:paraId="771D9E5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3、合作试用期不合格的，甲方有权单方面终止本合同。</w:t>
      </w:r>
    </w:p>
    <w:p w14:paraId="723EC62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lang w:val="en-US" w:eastAsia="zh-CN"/>
        </w:rPr>
        <w:t>4、合同期满，本合同自动终止。</w:t>
      </w:r>
    </w:p>
    <w:p w14:paraId="1714965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auto"/>
          <w:spacing w:val="0"/>
          <w:w w:val="100"/>
          <w:position w:val="0"/>
          <w:sz w:val="28"/>
          <w:szCs w:val="28"/>
          <w:highlight w:val="none"/>
        </w:rPr>
      </w:pPr>
      <w:r>
        <w:rPr>
          <w:rFonts w:hint="eastAsia" w:ascii="黑体" w:hAnsi="黑体" w:eastAsia="黑体" w:cs="黑体"/>
          <w:color w:val="auto"/>
          <w:spacing w:val="0"/>
          <w:w w:val="100"/>
          <w:position w:val="0"/>
          <w:sz w:val="28"/>
          <w:szCs w:val="28"/>
          <w:highlight w:val="none"/>
          <w:lang w:val="en-US" w:eastAsia="zh-CN"/>
        </w:rPr>
        <w:t>七</w:t>
      </w:r>
      <w:r>
        <w:rPr>
          <w:rFonts w:hint="eastAsia" w:ascii="黑体" w:hAnsi="黑体" w:eastAsia="黑体" w:cs="黑体"/>
          <w:color w:val="auto"/>
          <w:spacing w:val="0"/>
          <w:w w:val="100"/>
          <w:position w:val="0"/>
          <w:sz w:val="28"/>
          <w:szCs w:val="28"/>
          <w:highlight w:val="none"/>
        </w:rPr>
        <w:t>、争议解决</w:t>
      </w:r>
    </w:p>
    <w:p w14:paraId="03BC76E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lang w:val="en-US" w:eastAsia="zh-CN"/>
        </w:rPr>
        <w:t xml:space="preserve"> 在履行本合同发生争议的，甲乙双方协商解决，若协商未果，向甲方所在地管辖的法院提请诉讼。败诉方应承担胜诉方因诉讼而产生的诉讼费、律师费等。</w:t>
      </w:r>
    </w:p>
    <w:p w14:paraId="51388F1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auto"/>
          <w:spacing w:val="0"/>
          <w:w w:val="100"/>
          <w:position w:val="0"/>
          <w:sz w:val="28"/>
          <w:szCs w:val="28"/>
          <w:highlight w:val="none"/>
        </w:rPr>
      </w:pPr>
      <w:r>
        <w:rPr>
          <w:rFonts w:hint="eastAsia" w:ascii="黑体" w:hAnsi="黑体" w:eastAsia="黑体" w:cs="黑体"/>
          <w:color w:val="auto"/>
          <w:spacing w:val="0"/>
          <w:w w:val="100"/>
          <w:position w:val="0"/>
          <w:sz w:val="28"/>
          <w:szCs w:val="28"/>
          <w:highlight w:val="none"/>
          <w:lang w:val="en-US" w:eastAsia="zh-CN"/>
        </w:rPr>
        <w:t>八</w:t>
      </w:r>
      <w:r>
        <w:rPr>
          <w:rFonts w:hint="eastAsia" w:ascii="黑体" w:hAnsi="黑体" w:eastAsia="黑体" w:cs="黑体"/>
          <w:color w:val="auto"/>
          <w:spacing w:val="0"/>
          <w:w w:val="100"/>
          <w:position w:val="0"/>
          <w:sz w:val="28"/>
          <w:szCs w:val="28"/>
          <w:highlight w:val="none"/>
        </w:rPr>
        <w:t>、廉政方面</w:t>
      </w:r>
    </w:p>
    <w:p w14:paraId="1E1B46D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为了积极配合甲方进行采购工作，确保采购工作的公平、公正、公开，乙方保证认真贯彻国家有关廉政的有关规定，特向甲方承诺如下事项：</w:t>
      </w:r>
    </w:p>
    <w:p w14:paraId="14F953F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1、按照甲方采购文件规定的方式进行，不搞采购文件</w:t>
      </w:r>
      <w:r>
        <w:rPr>
          <w:rFonts w:hint="eastAsia" w:ascii="宋体" w:hAnsi="宋体" w:eastAsia="仿宋_GB2312" w:cstheme="minorEastAsia"/>
          <w:color w:val="auto"/>
          <w:spacing w:val="0"/>
          <w:w w:val="100"/>
          <w:position w:val="0"/>
          <w:sz w:val="28"/>
          <w:szCs w:val="28"/>
          <w:highlight w:val="none"/>
          <w:lang w:eastAsia="zh-CN"/>
        </w:rPr>
        <w:t>未做</w:t>
      </w:r>
      <w:r>
        <w:rPr>
          <w:rFonts w:hint="eastAsia" w:ascii="宋体" w:hAnsi="宋体" w:eastAsia="仿宋_GB2312" w:cstheme="minorEastAsia"/>
          <w:color w:val="auto"/>
          <w:spacing w:val="0"/>
          <w:w w:val="100"/>
          <w:position w:val="0"/>
          <w:sz w:val="28"/>
          <w:szCs w:val="28"/>
          <w:highlight w:val="none"/>
        </w:rPr>
        <w:t>要求的任何行为。</w:t>
      </w:r>
    </w:p>
    <w:p w14:paraId="08593FF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2、不以任何方式向甲方的任何人赠送礼品、礼金及有价证券。</w:t>
      </w:r>
    </w:p>
    <w:p w14:paraId="3640C0C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3、不宴请甲方的任何人或请甲方的任何人参加高消费的娱乐活动以及旅游、考察、参观等。</w:t>
      </w:r>
    </w:p>
    <w:p w14:paraId="0172BA8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auto"/>
          <w:spacing w:val="0"/>
          <w:w w:val="100"/>
          <w:position w:val="0"/>
          <w:sz w:val="28"/>
          <w:szCs w:val="28"/>
          <w:highlight w:val="none"/>
          <w:lang w:val="en-US" w:eastAsia="zh-CN"/>
        </w:rPr>
      </w:pPr>
      <w:r>
        <w:rPr>
          <w:rFonts w:hint="eastAsia" w:ascii="黑体" w:hAnsi="黑体" w:eastAsia="黑体" w:cs="黑体"/>
          <w:color w:val="auto"/>
          <w:spacing w:val="0"/>
          <w:w w:val="100"/>
          <w:position w:val="0"/>
          <w:sz w:val="28"/>
          <w:szCs w:val="28"/>
          <w:highlight w:val="none"/>
          <w:lang w:val="en-US" w:eastAsia="zh-CN"/>
        </w:rPr>
        <w:t>九、其他约定条款</w:t>
      </w:r>
    </w:p>
    <w:p w14:paraId="2D4E5B6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1、夏天必须使用冷藏车配送</w:t>
      </w:r>
      <w:r>
        <w:rPr>
          <w:rFonts w:hint="eastAsia" w:eastAsia="仿宋_GB2312" w:cstheme="minorEastAsia"/>
          <w:color w:val="auto"/>
          <w:spacing w:val="0"/>
          <w:w w:val="100"/>
          <w:position w:val="0"/>
          <w:sz w:val="28"/>
          <w:szCs w:val="28"/>
          <w:highlight w:val="none"/>
          <w:lang w:val="en-US" w:eastAsia="zh-CN"/>
        </w:rPr>
        <w:t>食材</w:t>
      </w:r>
      <w:r>
        <w:rPr>
          <w:rFonts w:hint="eastAsia" w:ascii="宋体" w:hAnsi="宋体" w:eastAsia="仿宋_GB2312" w:cstheme="minorEastAsia"/>
          <w:color w:val="auto"/>
          <w:spacing w:val="0"/>
          <w:w w:val="100"/>
          <w:position w:val="0"/>
          <w:sz w:val="28"/>
          <w:szCs w:val="28"/>
          <w:highlight w:val="none"/>
          <w:lang w:val="en-US" w:eastAsia="zh-CN"/>
        </w:rPr>
        <w:t>，且车内温度需保持在5℃或5℃以下。</w:t>
      </w:r>
    </w:p>
    <w:p w14:paraId="479B9B4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lang w:val="en-US" w:eastAsia="zh-CN"/>
        </w:rPr>
        <w:t>2、乙方需向甲方提供指定的或临时更换的配送人员有效期内健康证复印件。</w:t>
      </w:r>
    </w:p>
    <w:p w14:paraId="335A2E1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3、合作试用期自</w:t>
      </w:r>
      <w:r>
        <w:rPr>
          <w:rFonts w:hint="eastAsia" w:ascii="宋体" w:hAnsi="宋体" w:eastAsia="仿宋_GB2312" w:cstheme="minorEastAsia"/>
          <w:color w:val="auto"/>
          <w:spacing w:val="0"/>
          <w:w w:val="100"/>
          <w:position w:val="0"/>
          <w:sz w:val="28"/>
          <w:szCs w:val="28"/>
          <w:highlight w:val="none"/>
          <w:u w:val="single"/>
          <w:lang w:val="en-US" w:eastAsia="zh-CN"/>
        </w:rPr>
        <w:t>2026</w:t>
      </w:r>
      <w:r>
        <w:rPr>
          <w:rFonts w:hint="eastAsia" w:ascii="宋体" w:hAnsi="宋体" w:eastAsia="仿宋_GB2312" w:cstheme="minorEastAsia"/>
          <w:color w:val="auto"/>
          <w:spacing w:val="0"/>
          <w:w w:val="100"/>
          <w:position w:val="0"/>
          <w:sz w:val="28"/>
          <w:szCs w:val="28"/>
          <w:highlight w:val="none"/>
          <w:u w:val="none"/>
          <w:lang w:val="en-US" w:eastAsia="zh-CN"/>
        </w:rPr>
        <w:t>年</w:t>
      </w:r>
      <w:r>
        <w:rPr>
          <w:rFonts w:hint="eastAsia" w:ascii="宋体" w:hAnsi="宋体" w:eastAsia="仿宋_GB2312" w:cstheme="minorEastAsia"/>
          <w:color w:val="auto"/>
          <w:spacing w:val="0"/>
          <w:w w:val="100"/>
          <w:position w:val="0"/>
          <w:sz w:val="28"/>
          <w:szCs w:val="28"/>
          <w:highlight w:val="none"/>
          <w:u w:val="single"/>
          <w:lang w:val="en-US" w:eastAsia="zh-CN"/>
        </w:rPr>
        <w:t xml:space="preserve"> </w:t>
      </w:r>
      <w:r>
        <w:rPr>
          <w:rFonts w:hint="eastAsia" w:eastAsia="仿宋_GB2312" w:cstheme="minorEastAsia"/>
          <w:color w:val="auto"/>
          <w:spacing w:val="0"/>
          <w:w w:val="100"/>
          <w:position w:val="0"/>
          <w:sz w:val="28"/>
          <w:szCs w:val="28"/>
          <w:highlight w:val="none"/>
          <w:u w:val="single"/>
          <w:lang w:val="en-US" w:eastAsia="zh-CN"/>
        </w:rPr>
        <w:t xml:space="preserve"> </w:t>
      </w:r>
      <w:r>
        <w:rPr>
          <w:rFonts w:hint="eastAsia" w:ascii="宋体" w:hAnsi="宋体" w:eastAsia="仿宋_GB2312" w:cstheme="minorEastAsia"/>
          <w:color w:val="auto"/>
          <w:spacing w:val="0"/>
          <w:w w:val="100"/>
          <w:position w:val="0"/>
          <w:sz w:val="28"/>
          <w:szCs w:val="28"/>
          <w:highlight w:val="none"/>
          <w:u w:val="none"/>
          <w:lang w:val="en-US" w:eastAsia="zh-CN"/>
        </w:rPr>
        <w:t>月</w:t>
      </w:r>
      <w:r>
        <w:rPr>
          <w:rFonts w:hint="eastAsia" w:ascii="宋体" w:hAnsi="宋体" w:eastAsia="仿宋_GB2312" w:cstheme="minorEastAsia"/>
          <w:color w:val="auto"/>
          <w:spacing w:val="0"/>
          <w:w w:val="100"/>
          <w:position w:val="0"/>
          <w:sz w:val="28"/>
          <w:szCs w:val="28"/>
          <w:highlight w:val="none"/>
          <w:u w:val="single"/>
          <w:lang w:val="en-US" w:eastAsia="zh-CN"/>
        </w:rPr>
        <w:t xml:space="preserve"> </w:t>
      </w:r>
      <w:r>
        <w:rPr>
          <w:rFonts w:hint="eastAsia" w:eastAsia="仿宋_GB2312" w:cstheme="minorEastAsia"/>
          <w:color w:val="auto"/>
          <w:spacing w:val="0"/>
          <w:w w:val="100"/>
          <w:position w:val="0"/>
          <w:sz w:val="28"/>
          <w:szCs w:val="28"/>
          <w:highlight w:val="none"/>
          <w:u w:val="single"/>
          <w:lang w:val="en-US" w:eastAsia="zh-CN"/>
        </w:rPr>
        <w:t xml:space="preserve"> </w:t>
      </w:r>
      <w:r>
        <w:rPr>
          <w:rFonts w:hint="eastAsia" w:ascii="宋体" w:hAnsi="宋体" w:eastAsia="仿宋_GB2312" w:cstheme="minorEastAsia"/>
          <w:color w:val="auto"/>
          <w:spacing w:val="0"/>
          <w:w w:val="100"/>
          <w:position w:val="0"/>
          <w:sz w:val="28"/>
          <w:szCs w:val="28"/>
          <w:highlight w:val="none"/>
          <w:u w:val="none"/>
          <w:lang w:val="en-US" w:eastAsia="zh-CN"/>
        </w:rPr>
        <w:t>日</w:t>
      </w:r>
      <w:r>
        <w:rPr>
          <w:rFonts w:hint="eastAsia" w:ascii="宋体" w:hAnsi="宋体" w:eastAsia="仿宋_GB2312" w:cstheme="minorEastAsia"/>
          <w:color w:val="auto"/>
          <w:spacing w:val="0"/>
          <w:w w:val="100"/>
          <w:position w:val="0"/>
          <w:sz w:val="28"/>
          <w:szCs w:val="28"/>
          <w:highlight w:val="none"/>
          <w:lang w:val="en-US" w:eastAsia="zh-CN"/>
        </w:rPr>
        <w:t>起至</w:t>
      </w:r>
      <w:r>
        <w:rPr>
          <w:rFonts w:hint="eastAsia" w:ascii="宋体" w:hAnsi="宋体" w:eastAsia="仿宋_GB2312" w:cstheme="minorEastAsia"/>
          <w:color w:val="auto"/>
          <w:spacing w:val="0"/>
          <w:w w:val="100"/>
          <w:position w:val="0"/>
          <w:sz w:val="28"/>
          <w:szCs w:val="28"/>
          <w:highlight w:val="none"/>
          <w:u w:val="single"/>
          <w:lang w:val="en-US" w:eastAsia="zh-CN"/>
        </w:rPr>
        <w:t>2026</w:t>
      </w:r>
      <w:r>
        <w:rPr>
          <w:rFonts w:hint="eastAsia" w:ascii="宋体" w:hAnsi="宋体" w:eastAsia="仿宋_GB2312" w:cstheme="minorEastAsia"/>
          <w:color w:val="auto"/>
          <w:spacing w:val="0"/>
          <w:w w:val="100"/>
          <w:position w:val="0"/>
          <w:sz w:val="28"/>
          <w:szCs w:val="28"/>
          <w:highlight w:val="none"/>
          <w:u w:val="none"/>
          <w:lang w:val="en-US" w:eastAsia="zh-CN"/>
        </w:rPr>
        <w:t>年</w:t>
      </w:r>
      <w:r>
        <w:rPr>
          <w:rFonts w:hint="eastAsia" w:eastAsia="仿宋_GB2312" w:cstheme="minorEastAsia"/>
          <w:color w:val="auto"/>
          <w:spacing w:val="0"/>
          <w:w w:val="100"/>
          <w:position w:val="0"/>
          <w:sz w:val="28"/>
          <w:szCs w:val="28"/>
          <w:highlight w:val="none"/>
          <w:u w:val="single"/>
          <w:lang w:val="en-US" w:eastAsia="zh-CN"/>
        </w:rPr>
        <w:t xml:space="preserve">  </w:t>
      </w:r>
      <w:r>
        <w:rPr>
          <w:rFonts w:hint="eastAsia" w:ascii="宋体" w:hAnsi="宋体" w:eastAsia="仿宋_GB2312" w:cstheme="minorEastAsia"/>
          <w:color w:val="auto"/>
          <w:spacing w:val="0"/>
          <w:w w:val="100"/>
          <w:position w:val="0"/>
          <w:sz w:val="28"/>
          <w:szCs w:val="28"/>
          <w:highlight w:val="none"/>
          <w:u w:val="none"/>
          <w:lang w:val="en-US" w:eastAsia="zh-CN"/>
        </w:rPr>
        <w:t>月</w:t>
      </w:r>
      <w:r>
        <w:rPr>
          <w:rFonts w:hint="eastAsia" w:ascii="宋体" w:hAnsi="宋体" w:eastAsia="仿宋_GB2312" w:cstheme="minorEastAsia"/>
          <w:color w:val="auto"/>
          <w:spacing w:val="0"/>
          <w:w w:val="100"/>
          <w:position w:val="0"/>
          <w:sz w:val="28"/>
          <w:szCs w:val="28"/>
          <w:highlight w:val="none"/>
          <w:u w:val="single"/>
          <w:lang w:val="en-US" w:eastAsia="zh-CN"/>
        </w:rPr>
        <w:t xml:space="preserve"> </w:t>
      </w:r>
      <w:r>
        <w:rPr>
          <w:rFonts w:hint="eastAsia" w:eastAsia="仿宋_GB2312" w:cstheme="minorEastAsia"/>
          <w:color w:val="auto"/>
          <w:spacing w:val="0"/>
          <w:w w:val="100"/>
          <w:position w:val="0"/>
          <w:sz w:val="28"/>
          <w:szCs w:val="28"/>
          <w:highlight w:val="none"/>
          <w:u w:val="single"/>
          <w:lang w:val="en-US" w:eastAsia="zh-CN"/>
        </w:rPr>
        <w:t xml:space="preserve"> </w:t>
      </w:r>
      <w:r>
        <w:rPr>
          <w:rFonts w:hint="eastAsia" w:ascii="宋体" w:hAnsi="宋体" w:eastAsia="仿宋_GB2312" w:cstheme="minorEastAsia"/>
          <w:color w:val="auto"/>
          <w:spacing w:val="0"/>
          <w:w w:val="100"/>
          <w:position w:val="0"/>
          <w:sz w:val="28"/>
          <w:szCs w:val="28"/>
          <w:highlight w:val="none"/>
          <w:u w:val="none"/>
          <w:lang w:val="en-US" w:eastAsia="zh-CN"/>
        </w:rPr>
        <w:t>日</w:t>
      </w:r>
      <w:r>
        <w:rPr>
          <w:rFonts w:hint="eastAsia" w:ascii="宋体" w:hAnsi="宋体" w:eastAsia="仿宋_GB2312" w:cstheme="minorEastAsia"/>
          <w:color w:val="auto"/>
          <w:spacing w:val="0"/>
          <w:w w:val="100"/>
          <w:position w:val="0"/>
          <w:sz w:val="28"/>
          <w:szCs w:val="28"/>
          <w:highlight w:val="none"/>
          <w:lang w:val="en-US" w:eastAsia="zh-CN"/>
        </w:rPr>
        <w:t>止为期</w:t>
      </w:r>
      <w:r>
        <w:rPr>
          <w:rFonts w:hint="eastAsia" w:eastAsia="仿宋_GB2312" w:cstheme="minorEastAsia"/>
          <w:color w:val="auto"/>
          <w:spacing w:val="0"/>
          <w:w w:val="100"/>
          <w:position w:val="0"/>
          <w:sz w:val="28"/>
          <w:szCs w:val="28"/>
          <w:highlight w:val="none"/>
          <w:u w:val="single"/>
          <w:lang w:val="en-US" w:eastAsia="zh-CN"/>
        </w:rPr>
        <w:t xml:space="preserve">  </w:t>
      </w:r>
      <w:r>
        <w:rPr>
          <w:rFonts w:hint="eastAsia" w:ascii="宋体" w:hAnsi="宋体" w:eastAsia="仿宋_GB2312" w:cstheme="minorEastAsia"/>
          <w:color w:val="auto"/>
          <w:spacing w:val="0"/>
          <w:w w:val="100"/>
          <w:position w:val="0"/>
          <w:sz w:val="28"/>
          <w:szCs w:val="28"/>
          <w:highlight w:val="none"/>
          <w:lang w:val="en-US" w:eastAsia="zh-CN"/>
        </w:rPr>
        <w:t>个月，若在合作试用期间乙方不能满足甲方的供货需求，甲方将随时与乙方终止本合同。</w:t>
      </w:r>
    </w:p>
    <w:p w14:paraId="63ADD32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2" w:firstLineChars="200"/>
        <w:jc w:val="left"/>
        <w:textAlignment w:val="auto"/>
        <w:rPr>
          <w:rFonts w:hint="eastAsia" w:ascii="宋体" w:hAnsi="宋体" w:eastAsia="仿宋_GB2312" w:cs="黑体"/>
          <w:b/>
          <w:bCs/>
          <w:color w:val="auto"/>
          <w:spacing w:val="0"/>
          <w:w w:val="100"/>
          <w:position w:val="0"/>
          <w:sz w:val="28"/>
          <w:szCs w:val="28"/>
          <w:highlight w:val="none"/>
          <w:lang w:val="en-US" w:eastAsia="zh-CN"/>
        </w:rPr>
      </w:pPr>
      <w:r>
        <w:rPr>
          <w:rFonts w:hint="eastAsia" w:ascii="宋体" w:hAnsi="宋体" w:eastAsia="仿宋_GB2312" w:cs="黑体"/>
          <w:b/>
          <w:bCs/>
          <w:color w:val="auto"/>
          <w:spacing w:val="0"/>
          <w:w w:val="100"/>
          <w:position w:val="0"/>
          <w:sz w:val="28"/>
          <w:szCs w:val="28"/>
          <w:highlight w:val="none"/>
        </w:rPr>
        <w:t>十、</w:t>
      </w:r>
      <w:r>
        <w:rPr>
          <w:rFonts w:hint="eastAsia" w:ascii="宋体" w:hAnsi="宋体" w:eastAsia="仿宋_GB2312" w:cs="黑体"/>
          <w:b/>
          <w:bCs/>
          <w:color w:val="auto"/>
          <w:spacing w:val="0"/>
          <w:w w:val="100"/>
          <w:position w:val="0"/>
          <w:sz w:val="28"/>
          <w:szCs w:val="28"/>
          <w:highlight w:val="none"/>
          <w:lang w:val="en-US" w:eastAsia="zh-CN"/>
        </w:rPr>
        <w:t>合同期限</w:t>
      </w:r>
    </w:p>
    <w:p w14:paraId="1685E8F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1、</w:t>
      </w:r>
      <w:r>
        <w:rPr>
          <w:rFonts w:hint="eastAsia" w:ascii="宋体" w:hAnsi="宋体" w:eastAsia="仿宋_GB2312" w:cstheme="minorEastAsia"/>
          <w:color w:val="auto"/>
          <w:spacing w:val="0"/>
          <w:w w:val="100"/>
          <w:position w:val="0"/>
          <w:sz w:val="28"/>
          <w:szCs w:val="28"/>
          <w:highlight w:val="none"/>
          <w:lang w:val="en-US" w:eastAsia="zh-CN"/>
        </w:rPr>
        <w:t>合同</w:t>
      </w:r>
      <w:r>
        <w:rPr>
          <w:rFonts w:hint="eastAsia" w:ascii="宋体" w:hAnsi="宋体" w:eastAsia="仿宋_GB2312" w:cstheme="minorEastAsia"/>
          <w:color w:val="auto"/>
          <w:spacing w:val="0"/>
          <w:w w:val="100"/>
          <w:position w:val="0"/>
          <w:sz w:val="28"/>
          <w:szCs w:val="28"/>
          <w:highlight w:val="none"/>
        </w:rPr>
        <w:t>有效期</w:t>
      </w:r>
      <w:r>
        <w:rPr>
          <w:rFonts w:hint="eastAsia" w:ascii="宋体" w:hAnsi="宋体" w:eastAsia="仿宋_GB2312" w:cstheme="minorEastAsia"/>
          <w:color w:val="auto"/>
          <w:spacing w:val="0"/>
          <w:w w:val="100"/>
          <w:position w:val="0"/>
          <w:sz w:val="28"/>
          <w:szCs w:val="28"/>
          <w:highlight w:val="none"/>
          <w:lang w:eastAsia="zh-CN"/>
        </w:rPr>
        <w:t>：</w:t>
      </w:r>
      <w:r>
        <w:rPr>
          <w:rFonts w:hint="eastAsia" w:ascii="宋体" w:hAnsi="宋体" w:eastAsia="仿宋_GB2312" w:cstheme="minorEastAsia"/>
          <w:color w:val="auto"/>
          <w:spacing w:val="0"/>
          <w:w w:val="100"/>
          <w:position w:val="0"/>
          <w:sz w:val="28"/>
          <w:szCs w:val="28"/>
          <w:highlight w:val="none"/>
          <w:lang w:val="en-US" w:eastAsia="zh-CN"/>
        </w:rPr>
        <w:t>202</w:t>
      </w:r>
      <w:r>
        <w:rPr>
          <w:rFonts w:hint="eastAsia" w:eastAsia="仿宋_GB2312" w:cstheme="minorEastAsia"/>
          <w:color w:val="auto"/>
          <w:spacing w:val="0"/>
          <w:w w:val="100"/>
          <w:position w:val="0"/>
          <w:sz w:val="28"/>
          <w:szCs w:val="28"/>
          <w:highlight w:val="none"/>
          <w:lang w:val="en-US" w:eastAsia="zh-CN"/>
        </w:rPr>
        <w:t>6</w:t>
      </w:r>
      <w:r>
        <w:rPr>
          <w:rFonts w:hint="eastAsia" w:ascii="宋体" w:hAnsi="宋体" w:eastAsia="仿宋_GB2312" w:cstheme="minorEastAsia"/>
          <w:color w:val="auto"/>
          <w:spacing w:val="0"/>
          <w:w w:val="100"/>
          <w:position w:val="0"/>
          <w:sz w:val="28"/>
          <w:szCs w:val="28"/>
          <w:highlight w:val="none"/>
        </w:rPr>
        <w:t>年</w:t>
      </w:r>
      <w:r>
        <w:rPr>
          <w:rFonts w:hint="eastAsia" w:ascii="宋体" w:hAnsi="宋体" w:eastAsia="仿宋_GB2312" w:cstheme="minorEastAsia"/>
          <w:color w:val="auto"/>
          <w:spacing w:val="0"/>
          <w:w w:val="100"/>
          <w:position w:val="0"/>
          <w:sz w:val="28"/>
          <w:szCs w:val="28"/>
          <w:highlight w:val="none"/>
          <w:u w:val="single"/>
          <w:lang w:val="en-US" w:eastAsia="zh-CN"/>
        </w:rPr>
        <w:t xml:space="preserve">  </w:t>
      </w:r>
      <w:r>
        <w:rPr>
          <w:rFonts w:hint="eastAsia" w:ascii="宋体" w:hAnsi="宋体" w:eastAsia="仿宋_GB2312" w:cstheme="minorEastAsia"/>
          <w:color w:val="auto"/>
          <w:spacing w:val="0"/>
          <w:w w:val="100"/>
          <w:position w:val="0"/>
          <w:sz w:val="28"/>
          <w:szCs w:val="28"/>
          <w:highlight w:val="none"/>
        </w:rPr>
        <w:t>月</w:t>
      </w:r>
      <w:r>
        <w:rPr>
          <w:rFonts w:hint="eastAsia" w:ascii="宋体" w:hAnsi="宋体" w:eastAsia="仿宋_GB2312" w:cstheme="minorEastAsia"/>
          <w:color w:val="auto"/>
          <w:spacing w:val="0"/>
          <w:w w:val="100"/>
          <w:position w:val="0"/>
          <w:sz w:val="28"/>
          <w:szCs w:val="28"/>
          <w:highlight w:val="none"/>
          <w:u w:val="single"/>
          <w:lang w:val="en-US" w:eastAsia="zh-CN"/>
        </w:rPr>
        <w:t xml:space="preserve"> </w:t>
      </w:r>
      <w:r>
        <w:rPr>
          <w:rFonts w:hint="eastAsia" w:eastAsia="仿宋_GB2312" w:cstheme="minorEastAsia"/>
          <w:color w:val="auto"/>
          <w:spacing w:val="0"/>
          <w:w w:val="100"/>
          <w:position w:val="0"/>
          <w:sz w:val="28"/>
          <w:szCs w:val="28"/>
          <w:highlight w:val="none"/>
          <w:u w:val="single"/>
          <w:lang w:val="en-US" w:eastAsia="zh-CN"/>
        </w:rPr>
        <w:t xml:space="preserve"> </w:t>
      </w:r>
      <w:r>
        <w:rPr>
          <w:rFonts w:hint="eastAsia" w:ascii="宋体" w:hAnsi="宋体" w:eastAsia="仿宋_GB2312" w:cstheme="minorEastAsia"/>
          <w:color w:val="auto"/>
          <w:spacing w:val="0"/>
          <w:w w:val="100"/>
          <w:position w:val="0"/>
          <w:sz w:val="28"/>
          <w:szCs w:val="28"/>
          <w:highlight w:val="none"/>
        </w:rPr>
        <w:t>日起至</w:t>
      </w:r>
      <w:r>
        <w:rPr>
          <w:rFonts w:hint="eastAsia" w:ascii="宋体" w:hAnsi="宋体" w:eastAsia="仿宋_GB2312" w:cstheme="minorEastAsia"/>
          <w:color w:val="auto"/>
          <w:spacing w:val="0"/>
          <w:w w:val="100"/>
          <w:position w:val="0"/>
          <w:sz w:val="28"/>
          <w:szCs w:val="28"/>
          <w:highlight w:val="none"/>
          <w:lang w:val="en-US" w:eastAsia="zh-CN"/>
        </w:rPr>
        <w:t>202</w:t>
      </w:r>
      <w:r>
        <w:rPr>
          <w:rFonts w:hint="eastAsia" w:eastAsia="仿宋_GB2312" w:cstheme="minorEastAsia"/>
          <w:color w:val="auto"/>
          <w:spacing w:val="0"/>
          <w:w w:val="100"/>
          <w:position w:val="0"/>
          <w:sz w:val="28"/>
          <w:szCs w:val="28"/>
          <w:highlight w:val="none"/>
          <w:lang w:val="en-US" w:eastAsia="zh-CN"/>
        </w:rPr>
        <w:t>6</w:t>
      </w:r>
      <w:r>
        <w:rPr>
          <w:rFonts w:hint="eastAsia" w:ascii="宋体" w:hAnsi="宋体" w:eastAsia="仿宋_GB2312" w:cstheme="minorEastAsia"/>
          <w:color w:val="auto"/>
          <w:spacing w:val="0"/>
          <w:w w:val="100"/>
          <w:position w:val="0"/>
          <w:sz w:val="28"/>
          <w:szCs w:val="28"/>
          <w:highlight w:val="none"/>
        </w:rPr>
        <w:t>年</w:t>
      </w:r>
      <w:r>
        <w:rPr>
          <w:rFonts w:hint="eastAsia" w:ascii="宋体" w:hAnsi="宋体" w:eastAsia="仿宋_GB2312" w:cstheme="minorEastAsia"/>
          <w:color w:val="auto"/>
          <w:spacing w:val="0"/>
          <w:w w:val="100"/>
          <w:position w:val="0"/>
          <w:sz w:val="28"/>
          <w:szCs w:val="28"/>
          <w:highlight w:val="none"/>
          <w:u w:val="single"/>
          <w:lang w:val="en-US" w:eastAsia="zh-CN"/>
        </w:rPr>
        <w:t xml:space="preserve"> </w:t>
      </w:r>
      <w:r>
        <w:rPr>
          <w:rFonts w:hint="eastAsia" w:eastAsia="仿宋_GB2312" w:cstheme="minorEastAsia"/>
          <w:color w:val="auto"/>
          <w:spacing w:val="0"/>
          <w:w w:val="100"/>
          <w:position w:val="0"/>
          <w:sz w:val="28"/>
          <w:szCs w:val="28"/>
          <w:highlight w:val="none"/>
          <w:u w:val="single"/>
          <w:lang w:val="en-US" w:eastAsia="zh-CN"/>
        </w:rPr>
        <w:t xml:space="preserve"> </w:t>
      </w:r>
      <w:r>
        <w:rPr>
          <w:rFonts w:hint="eastAsia" w:ascii="宋体" w:hAnsi="宋体" w:eastAsia="仿宋_GB2312" w:cstheme="minorEastAsia"/>
          <w:color w:val="auto"/>
          <w:spacing w:val="0"/>
          <w:w w:val="100"/>
          <w:position w:val="0"/>
          <w:sz w:val="28"/>
          <w:szCs w:val="28"/>
          <w:highlight w:val="none"/>
        </w:rPr>
        <w:t>月</w:t>
      </w:r>
      <w:r>
        <w:rPr>
          <w:rFonts w:hint="eastAsia" w:ascii="宋体" w:hAnsi="宋体" w:eastAsia="仿宋_GB2312" w:cstheme="minorEastAsia"/>
          <w:strike w:val="0"/>
          <w:dstrike w:val="0"/>
          <w:color w:val="auto"/>
          <w:spacing w:val="0"/>
          <w:w w:val="100"/>
          <w:position w:val="0"/>
          <w:sz w:val="28"/>
          <w:szCs w:val="28"/>
          <w:highlight w:val="none"/>
          <w:u w:val="single"/>
          <w:lang w:val="en-US" w:eastAsia="zh-CN"/>
        </w:rPr>
        <w:t xml:space="preserve"> </w:t>
      </w:r>
      <w:r>
        <w:rPr>
          <w:rFonts w:hint="eastAsia" w:eastAsia="仿宋_GB2312" w:cstheme="minorEastAsia"/>
          <w:strike w:val="0"/>
          <w:dstrike w:val="0"/>
          <w:color w:val="auto"/>
          <w:spacing w:val="0"/>
          <w:w w:val="100"/>
          <w:position w:val="0"/>
          <w:sz w:val="28"/>
          <w:szCs w:val="28"/>
          <w:highlight w:val="none"/>
          <w:u w:val="single"/>
          <w:lang w:val="en-US" w:eastAsia="zh-CN"/>
        </w:rPr>
        <w:t xml:space="preserve"> </w:t>
      </w:r>
      <w:r>
        <w:rPr>
          <w:rFonts w:hint="eastAsia" w:ascii="宋体" w:hAnsi="宋体" w:eastAsia="仿宋_GB2312" w:cstheme="minorEastAsia"/>
          <w:color w:val="auto"/>
          <w:spacing w:val="0"/>
          <w:w w:val="100"/>
          <w:position w:val="0"/>
          <w:sz w:val="28"/>
          <w:szCs w:val="28"/>
          <w:highlight w:val="none"/>
        </w:rPr>
        <w:t>日止。</w:t>
      </w:r>
    </w:p>
    <w:p w14:paraId="185690C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2、本</w:t>
      </w:r>
      <w:r>
        <w:rPr>
          <w:rFonts w:hint="eastAsia" w:ascii="宋体" w:hAnsi="宋体" w:eastAsia="仿宋_GB2312" w:cstheme="minorEastAsia"/>
          <w:color w:val="auto"/>
          <w:spacing w:val="0"/>
          <w:w w:val="100"/>
          <w:position w:val="0"/>
          <w:sz w:val="28"/>
          <w:szCs w:val="28"/>
          <w:highlight w:val="none"/>
          <w:lang w:val="en-US" w:eastAsia="zh-CN"/>
        </w:rPr>
        <w:t>合同</w:t>
      </w:r>
      <w:r>
        <w:rPr>
          <w:rFonts w:hint="eastAsia" w:ascii="宋体" w:hAnsi="宋体" w:eastAsia="仿宋_GB2312" w:cstheme="minorEastAsia"/>
          <w:color w:val="auto"/>
          <w:spacing w:val="0"/>
          <w:w w:val="100"/>
          <w:position w:val="0"/>
          <w:sz w:val="28"/>
          <w:szCs w:val="28"/>
          <w:highlight w:val="none"/>
        </w:rPr>
        <w:t>自双方法定代表人（负责人）或其授权代表签署并加盖双方公章或合同专用章之日起生效。</w:t>
      </w:r>
    </w:p>
    <w:p w14:paraId="3A3B2FD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rPr>
        <w:t>3.本</w:t>
      </w:r>
      <w:r>
        <w:rPr>
          <w:rFonts w:hint="eastAsia" w:ascii="宋体" w:hAnsi="宋体" w:eastAsia="仿宋_GB2312" w:cstheme="minorEastAsia"/>
          <w:color w:val="auto"/>
          <w:spacing w:val="0"/>
          <w:w w:val="100"/>
          <w:position w:val="0"/>
          <w:sz w:val="28"/>
          <w:szCs w:val="28"/>
          <w:highlight w:val="none"/>
          <w:lang w:val="en-US" w:eastAsia="zh-CN"/>
        </w:rPr>
        <w:t>合同</w:t>
      </w:r>
      <w:r>
        <w:rPr>
          <w:rFonts w:hint="eastAsia" w:ascii="宋体" w:hAnsi="宋体" w:eastAsia="仿宋_GB2312" w:cstheme="minorEastAsia"/>
          <w:color w:val="auto"/>
          <w:spacing w:val="0"/>
          <w:w w:val="100"/>
          <w:position w:val="0"/>
          <w:sz w:val="28"/>
          <w:szCs w:val="28"/>
          <w:highlight w:val="none"/>
        </w:rPr>
        <w:t>正本一式</w:t>
      </w:r>
      <w:r>
        <w:rPr>
          <w:rFonts w:hint="eastAsia" w:ascii="宋体" w:hAnsi="宋体" w:eastAsia="仿宋_GB2312" w:cstheme="minorEastAsia"/>
          <w:color w:val="auto"/>
          <w:spacing w:val="0"/>
          <w:w w:val="100"/>
          <w:position w:val="0"/>
          <w:sz w:val="28"/>
          <w:szCs w:val="28"/>
          <w:highlight w:val="none"/>
          <w:lang w:val="en-US" w:eastAsia="zh-CN"/>
        </w:rPr>
        <w:t>肆</w:t>
      </w:r>
      <w:r>
        <w:rPr>
          <w:rFonts w:hint="eastAsia" w:ascii="宋体" w:hAnsi="宋体" w:eastAsia="仿宋_GB2312" w:cstheme="minorEastAsia"/>
          <w:color w:val="auto"/>
          <w:spacing w:val="0"/>
          <w:w w:val="100"/>
          <w:position w:val="0"/>
          <w:sz w:val="28"/>
          <w:szCs w:val="28"/>
          <w:highlight w:val="none"/>
        </w:rPr>
        <w:t>份，甲</w:t>
      </w:r>
      <w:r>
        <w:rPr>
          <w:rFonts w:hint="eastAsia" w:ascii="宋体" w:hAnsi="宋体" w:eastAsia="仿宋_GB2312" w:cstheme="minorEastAsia"/>
          <w:color w:val="auto"/>
          <w:spacing w:val="0"/>
          <w:w w:val="100"/>
          <w:position w:val="0"/>
          <w:sz w:val="28"/>
          <w:szCs w:val="28"/>
          <w:highlight w:val="none"/>
          <w:lang w:eastAsia="zh-CN"/>
        </w:rPr>
        <w:t>方执</w:t>
      </w:r>
      <w:r>
        <w:rPr>
          <w:rFonts w:hint="eastAsia" w:ascii="宋体" w:hAnsi="宋体" w:eastAsia="仿宋_GB2312" w:cstheme="minorEastAsia"/>
          <w:color w:val="auto"/>
          <w:spacing w:val="0"/>
          <w:w w:val="100"/>
          <w:position w:val="0"/>
          <w:sz w:val="28"/>
          <w:szCs w:val="28"/>
          <w:highlight w:val="none"/>
          <w:lang w:val="en-US" w:eastAsia="zh-CN"/>
        </w:rPr>
        <w:t>贰</w:t>
      </w:r>
      <w:r>
        <w:rPr>
          <w:rFonts w:hint="eastAsia" w:ascii="宋体" w:hAnsi="宋体" w:eastAsia="仿宋_GB2312" w:cstheme="minorEastAsia"/>
          <w:color w:val="auto"/>
          <w:spacing w:val="0"/>
          <w:w w:val="100"/>
          <w:position w:val="0"/>
          <w:sz w:val="28"/>
          <w:szCs w:val="28"/>
          <w:highlight w:val="none"/>
          <w:lang w:eastAsia="zh-CN"/>
        </w:rPr>
        <w:t>份，乙方执贰份，均具有同等法律效力。</w:t>
      </w:r>
      <w:r>
        <w:rPr>
          <w:rFonts w:hint="eastAsia" w:ascii="宋体" w:hAnsi="宋体" w:eastAsia="仿宋_GB2312" w:cstheme="minorEastAsia"/>
          <w:color w:val="auto"/>
          <w:spacing w:val="0"/>
          <w:w w:val="100"/>
          <w:position w:val="0"/>
          <w:sz w:val="28"/>
          <w:szCs w:val="28"/>
          <w:highlight w:val="none"/>
          <w:lang w:val="en-US" w:eastAsia="zh-CN"/>
        </w:rPr>
        <w:t>本合同补充协议及附件作为本合同的一部分，</w:t>
      </w:r>
      <w:r>
        <w:rPr>
          <w:rFonts w:hint="eastAsia" w:ascii="宋体" w:hAnsi="宋体" w:eastAsia="仿宋_GB2312" w:cstheme="minorEastAsia"/>
          <w:color w:val="auto"/>
          <w:spacing w:val="0"/>
          <w:w w:val="100"/>
          <w:position w:val="0"/>
          <w:sz w:val="28"/>
          <w:szCs w:val="28"/>
          <w:highlight w:val="none"/>
        </w:rPr>
        <w:t>与本</w:t>
      </w:r>
      <w:r>
        <w:rPr>
          <w:rFonts w:hint="eastAsia" w:ascii="宋体" w:hAnsi="宋体" w:eastAsia="仿宋_GB2312" w:cstheme="minorEastAsia"/>
          <w:color w:val="auto"/>
          <w:spacing w:val="0"/>
          <w:w w:val="100"/>
          <w:position w:val="0"/>
          <w:sz w:val="28"/>
          <w:szCs w:val="28"/>
          <w:highlight w:val="none"/>
          <w:lang w:val="en-US" w:eastAsia="zh-CN"/>
        </w:rPr>
        <w:t>合同</w:t>
      </w:r>
      <w:r>
        <w:rPr>
          <w:rFonts w:hint="eastAsia" w:ascii="宋体" w:hAnsi="宋体" w:eastAsia="仿宋_GB2312" w:cstheme="minorEastAsia"/>
          <w:color w:val="auto"/>
          <w:spacing w:val="0"/>
          <w:w w:val="100"/>
          <w:position w:val="0"/>
          <w:sz w:val="28"/>
          <w:szCs w:val="28"/>
          <w:highlight w:val="none"/>
        </w:rPr>
        <w:t>具有同等法律效力</w:t>
      </w:r>
      <w:r>
        <w:rPr>
          <w:rFonts w:hint="eastAsia" w:ascii="宋体" w:hAnsi="宋体" w:eastAsia="仿宋_GB2312" w:cstheme="minorEastAsia"/>
          <w:color w:val="auto"/>
          <w:spacing w:val="0"/>
          <w:w w:val="100"/>
          <w:position w:val="0"/>
          <w:sz w:val="28"/>
          <w:szCs w:val="28"/>
          <w:highlight w:val="none"/>
          <w:lang w:val="en-US" w:eastAsia="zh-CN"/>
        </w:rPr>
        <w:t>。</w:t>
      </w:r>
    </w:p>
    <w:tbl>
      <w:tblPr>
        <w:tblStyle w:val="21"/>
        <w:tblW w:w="0" w:type="auto"/>
        <w:jc w:val="center"/>
        <w:tblLayout w:type="fixed"/>
        <w:tblCellMar>
          <w:top w:w="0" w:type="dxa"/>
          <w:left w:w="108" w:type="dxa"/>
          <w:bottom w:w="0" w:type="dxa"/>
          <w:right w:w="108" w:type="dxa"/>
        </w:tblCellMar>
      </w:tblPr>
      <w:tblGrid>
        <w:gridCol w:w="4595"/>
        <w:gridCol w:w="4603"/>
      </w:tblGrid>
      <w:tr w14:paraId="6DD0A647">
        <w:tblPrEx>
          <w:tblCellMar>
            <w:top w:w="0" w:type="dxa"/>
            <w:left w:w="108" w:type="dxa"/>
            <w:bottom w:w="0" w:type="dxa"/>
            <w:right w:w="108" w:type="dxa"/>
          </w:tblCellMar>
        </w:tblPrEx>
        <w:trPr>
          <w:cantSplit/>
          <w:trHeight w:val="1642" w:hRule="exact"/>
          <w:jc w:val="center"/>
        </w:trPr>
        <w:tc>
          <w:tcPr>
            <w:tcW w:w="4595" w:type="dxa"/>
            <w:noWrap w:val="0"/>
            <w:vAlign w:val="center"/>
          </w:tcPr>
          <w:p w14:paraId="278FF08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right="0" w:firstLine="840" w:firstLineChars="3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r>
              <w:rPr>
                <w:rFonts w:hint="eastAsia" w:asciiTheme="minorEastAsia" w:hAnsiTheme="minorEastAsia" w:eastAsiaTheme="minorEastAsia" w:cstheme="minorEastAsia"/>
                <w:color w:val="auto"/>
                <w:spacing w:val="0"/>
                <w:w w:val="100"/>
                <w:position w:val="0"/>
                <w:sz w:val="28"/>
                <w:szCs w:val="28"/>
                <w:highlight w:val="none"/>
              </w:rPr>
              <w:t>甲方：</w:t>
            </w:r>
          </w:p>
          <w:p w14:paraId="73A5CCE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r>
              <w:rPr>
                <w:rFonts w:hint="eastAsia" w:asciiTheme="minorEastAsia" w:hAnsiTheme="minorEastAsia" w:eastAsiaTheme="minorEastAsia" w:cstheme="minorEastAsia"/>
                <w:color w:val="auto"/>
                <w:spacing w:val="0"/>
                <w:w w:val="100"/>
                <w:position w:val="0"/>
                <w:sz w:val="28"/>
                <w:szCs w:val="28"/>
                <w:highlight w:val="none"/>
              </w:rPr>
              <w:t>（盖章）</w:t>
            </w:r>
          </w:p>
        </w:tc>
        <w:tc>
          <w:tcPr>
            <w:tcW w:w="4603" w:type="dxa"/>
            <w:noWrap w:val="0"/>
            <w:vAlign w:val="center"/>
          </w:tcPr>
          <w:p w14:paraId="4353AE1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lang w:eastAsia="zh-CN"/>
              </w:rPr>
            </w:pPr>
            <w:r>
              <w:rPr>
                <w:rFonts w:hint="eastAsia" w:asciiTheme="minorEastAsia" w:hAnsiTheme="minorEastAsia" w:eastAsiaTheme="minorEastAsia" w:cstheme="minorEastAsia"/>
                <w:color w:val="auto"/>
                <w:spacing w:val="0"/>
                <w:w w:val="100"/>
                <w:position w:val="0"/>
                <w:sz w:val="28"/>
                <w:szCs w:val="28"/>
                <w:highlight w:val="none"/>
              </w:rPr>
              <w:t>乙方：</w:t>
            </w:r>
          </w:p>
          <w:p w14:paraId="727F4E6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r>
              <w:rPr>
                <w:rFonts w:hint="eastAsia" w:asciiTheme="minorEastAsia" w:hAnsiTheme="minorEastAsia" w:eastAsiaTheme="minorEastAsia" w:cstheme="minorEastAsia"/>
                <w:color w:val="auto"/>
                <w:spacing w:val="0"/>
                <w:w w:val="100"/>
                <w:position w:val="0"/>
                <w:sz w:val="28"/>
                <w:szCs w:val="28"/>
                <w:highlight w:val="none"/>
              </w:rPr>
              <w:t>（盖章）</w:t>
            </w:r>
          </w:p>
        </w:tc>
      </w:tr>
    </w:tbl>
    <w:p w14:paraId="2E3E985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right="0"/>
        <w:jc w:val="left"/>
        <w:textAlignment w:val="auto"/>
        <w:rPr>
          <w:rFonts w:hint="eastAsia" w:asciiTheme="minorEastAsia" w:hAnsiTheme="minorEastAsia" w:eastAsiaTheme="minorEastAsia" w:cstheme="minorEastAsia"/>
          <w:color w:val="auto"/>
          <w:spacing w:val="0"/>
          <w:w w:val="100"/>
          <w:position w:val="0"/>
          <w:sz w:val="28"/>
          <w:szCs w:val="28"/>
          <w:highlight w:val="none"/>
        </w:rPr>
      </w:pPr>
    </w:p>
    <w:tbl>
      <w:tblPr>
        <w:tblStyle w:val="21"/>
        <w:tblW w:w="0" w:type="auto"/>
        <w:jc w:val="center"/>
        <w:tblLayout w:type="fixed"/>
        <w:tblCellMar>
          <w:top w:w="0" w:type="dxa"/>
          <w:left w:w="108" w:type="dxa"/>
          <w:bottom w:w="0" w:type="dxa"/>
          <w:right w:w="108" w:type="dxa"/>
        </w:tblCellMar>
      </w:tblPr>
      <w:tblGrid>
        <w:gridCol w:w="4595"/>
        <w:gridCol w:w="4603"/>
      </w:tblGrid>
      <w:tr w14:paraId="030A4B24">
        <w:tblPrEx>
          <w:tblCellMar>
            <w:top w:w="0" w:type="dxa"/>
            <w:left w:w="108" w:type="dxa"/>
            <w:bottom w:w="0" w:type="dxa"/>
            <w:right w:w="108" w:type="dxa"/>
          </w:tblCellMar>
        </w:tblPrEx>
        <w:trPr>
          <w:cantSplit/>
          <w:trHeight w:val="1453" w:hRule="exact"/>
          <w:jc w:val="center"/>
        </w:trPr>
        <w:tc>
          <w:tcPr>
            <w:tcW w:w="4595" w:type="dxa"/>
            <w:noWrap w:val="0"/>
            <w:vAlign w:val="center"/>
          </w:tcPr>
          <w:p w14:paraId="44B4188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r>
              <w:rPr>
                <w:rFonts w:hint="eastAsia" w:asciiTheme="minorEastAsia" w:hAnsiTheme="minorEastAsia" w:eastAsiaTheme="minorEastAsia" w:cstheme="minorEastAsia"/>
                <w:color w:val="auto"/>
                <w:spacing w:val="0"/>
                <w:w w:val="100"/>
                <w:position w:val="0"/>
                <w:sz w:val="28"/>
                <w:szCs w:val="28"/>
                <w:highlight w:val="none"/>
              </w:rPr>
              <w:t>法定代表人</w:t>
            </w:r>
            <w:r>
              <w:rPr>
                <w:rFonts w:hint="eastAsia" w:asciiTheme="minorEastAsia" w:hAnsiTheme="minorEastAsia" w:eastAsiaTheme="minorEastAsia" w:cstheme="minorEastAsia"/>
                <w:color w:val="auto"/>
                <w:spacing w:val="0"/>
                <w:w w:val="100"/>
                <w:position w:val="0"/>
                <w:sz w:val="28"/>
                <w:szCs w:val="28"/>
                <w:highlight w:val="none"/>
                <w:lang w:eastAsia="zh-CN"/>
              </w:rPr>
              <w:t>（</w:t>
            </w:r>
            <w:r>
              <w:rPr>
                <w:rFonts w:hint="eastAsia" w:asciiTheme="minorEastAsia" w:hAnsiTheme="minorEastAsia" w:eastAsiaTheme="minorEastAsia" w:cstheme="minorEastAsia"/>
                <w:color w:val="auto"/>
                <w:spacing w:val="0"/>
                <w:w w:val="100"/>
                <w:position w:val="0"/>
                <w:sz w:val="28"/>
                <w:szCs w:val="28"/>
                <w:highlight w:val="none"/>
              </w:rPr>
              <w:t>负责人</w:t>
            </w:r>
            <w:r>
              <w:rPr>
                <w:rFonts w:hint="eastAsia" w:asciiTheme="minorEastAsia" w:hAnsiTheme="minorEastAsia" w:eastAsiaTheme="minorEastAsia" w:cstheme="minorEastAsia"/>
                <w:color w:val="auto"/>
                <w:spacing w:val="0"/>
                <w:w w:val="100"/>
                <w:position w:val="0"/>
                <w:sz w:val="28"/>
                <w:szCs w:val="28"/>
                <w:highlight w:val="none"/>
                <w:lang w:eastAsia="zh-CN"/>
              </w:rPr>
              <w:t>）</w:t>
            </w:r>
            <w:r>
              <w:rPr>
                <w:rFonts w:hint="eastAsia" w:asciiTheme="minorEastAsia" w:hAnsiTheme="minorEastAsia" w:eastAsiaTheme="minorEastAsia" w:cstheme="minorEastAsia"/>
                <w:color w:val="auto"/>
                <w:spacing w:val="0"/>
                <w:w w:val="100"/>
                <w:position w:val="0"/>
                <w:sz w:val="28"/>
                <w:szCs w:val="28"/>
                <w:highlight w:val="none"/>
              </w:rPr>
              <w:t>或</w:t>
            </w:r>
          </w:p>
          <w:p w14:paraId="64F54A1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r>
              <w:rPr>
                <w:rFonts w:hint="eastAsia" w:asciiTheme="minorEastAsia" w:hAnsiTheme="minorEastAsia" w:eastAsiaTheme="minorEastAsia" w:cstheme="minorEastAsia"/>
                <w:color w:val="auto"/>
                <w:spacing w:val="0"/>
                <w:w w:val="100"/>
                <w:position w:val="0"/>
                <w:sz w:val="28"/>
                <w:szCs w:val="28"/>
                <w:highlight w:val="none"/>
              </w:rPr>
              <w:t>授权代表（签字）：</w:t>
            </w:r>
          </w:p>
        </w:tc>
        <w:tc>
          <w:tcPr>
            <w:tcW w:w="4603" w:type="dxa"/>
            <w:noWrap w:val="0"/>
            <w:vAlign w:val="center"/>
          </w:tcPr>
          <w:p w14:paraId="59D2AFE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r>
              <w:rPr>
                <w:rFonts w:hint="eastAsia" w:asciiTheme="minorEastAsia" w:hAnsiTheme="minorEastAsia" w:eastAsiaTheme="minorEastAsia" w:cstheme="minorEastAsia"/>
                <w:color w:val="auto"/>
                <w:spacing w:val="0"/>
                <w:w w:val="100"/>
                <w:position w:val="0"/>
                <w:sz w:val="28"/>
                <w:szCs w:val="28"/>
                <w:highlight w:val="none"/>
              </w:rPr>
              <w:t>法定代表人（负责人）或</w:t>
            </w:r>
          </w:p>
          <w:p w14:paraId="1D3971C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r>
              <w:rPr>
                <w:rFonts w:hint="eastAsia" w:asciiTheme="minorEastAsia" w:hAnsiTheme="minorEastAsia" w:eastAsiaTheme="minorEastAsia" w:cstheme="minorEastAsia"/>
                <w:color w:val="auto"/>
                <w:spacing w:val="0"/>
                <w:w w:val="100"/>
                <w:position w:val="0"/>
                <w:sz w:val="28"/>
                <w:szCs w:val="28"/>
                <w:highlight w:val="none"/>
              </w:rPr>
              <w:t>授权代表（签字）：</w:t>
            </w:r>
          </w:p>
          <w:p w14:paraId="7354047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p>
          <w:p w14:paraId="35BE69B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p>
          <w:p w14:paraId="3DEB37B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p>
        </w:tc>
      </w:tr>
    </w:tbl>
    <w:p w14:paraId="359A867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right="0" w:firstLine="280" w:firstLineChars="100"/>
        <w:jc w:val="left"/>
        <w:textAlignment w:val="auto"/>
        <w:rPr>
          <w:rFonts w:hint="eastAsia" w:asciiTheme="minorEastAsia" w:hAnsiTheme="minorEastAsia" w:eastAsiaTheme="minorEastAsia" w:cstheme="minorEastAsia"/>
          <w:color w:val="auto"/>
          <w:spacing w:val="0"/>
          <w:w w:val="100"/>
          <w:position w:val="0"/>
          <w:sz w:val="28"/>
          <w:szCs w:val="28"/>
          <w:highlight w:val="none"/>
          <w:lang w:val="en-US" w:eastAsia="zh-CN"/>
        </w:rPr>
      </w:pPr>
      <w:r>
        <w:rPr>
          <w:rFonts w:hint="eastAsia" w:asciiTheme="minorEastAsia" w:hAnsiTheme="minorEastAsia" w:eastAsiaTheme="minorEastAsia" w:cstheme="minorEastAsia"/>
          <w:color w:val="auto"/>
          <w:spacing w:val="0"/>
          <w:w w:val="100"/>
          <w:position w:val="0"/>
          <w:sz w:val="28"/>
          <w:szCs w:val="28"/>
          <w:highlight w:val="none"/>
        </w:rPr>
        <w:t xml:space="preserve">签订日期：   </w:t>
      </w:r>
      <w:r>
        <w:rPr>
          <w:rFonts w:hint="eastAsia" w:asciiTheme="minorEastAsia" w:hAnsiTheme="minorEastAsia" w:eastAsiaTheme="minorEastAsia" w:cstheme="minorEastAsia"/>
          <w:color w:val="auto"/>
          <w:spacing w:val="0"/>
          <w:w w:val="100"/>
          <w:position w:val="0"/>
          <w:sz w:val="28"/>
          <w:szCs w:val="28"/>
          <w:highlight w:val="none"/>
          <w:lang w:val="en-US" w:eastAsia="zh-CN"/>
        </w:rPr>
        <w:t xml:space="preserve"> </w:t>
      </w:r>
      <w:r>
        <w:rPr>
          <w:rFonts w:hint="eastAsia" w:asciiTheme="minorEastAsia" w:hAnsiTheme="minorEastAsia" w:eastAsiaTheme="minorEastAsia" w:cstheme="minorEastAsia"/>
          <w:color w:val="auto"/>
          <w:spacing w:val="0"/>
          <w:w w:val="100"/>
          <w:position w:val="0"/>
          <w:sz w:val="28"/>
          <w:szCs w:val="28"/>
          <w:highlight w:val="none"/>
        </w:rPr>
        <w:t xml:space="preserve">年 </w:t>
      </w:r>
      <w:r>
        <w:rPr>
          <w:rFonts w:hint="eastAsia" w:asciiTheme="minorEastAsia" w:hAnsiTheme="minorEastAsia" w:eastAsiaTheme="minorEastAsia" w:cstheme="minorEastAsia"/>
          <w:color w:val="auto"/>
          <w:spacing w:val="0"/>
          <w:w w:val="100"/>
          <w:position w:val="0"/>
          <w:sz w:val="28"/>
          <w:szCs w:val="28"/>
          <w:highlight w:val="none"/>
          <w:lang w:val="en-US" w:eastAsia="zh-CN"/>
        </w:rPr>
        <w:t xml:space="preserve"> </w:t>
      </w:r>
      <w:r>
        <w:rPr>
          <w:rFonts w:hint="eastAsia" w:asciiTheme="minorEastAsia" w:hAnsiTheme="minorEastAsia" w:eastAsiaTheme="minorEastAsia" w:cstheme="minorEastAsia"/>
          <w:color w:val="auto"/>
          <w:spacing w:val="0"/>
          <w:w w:val="100"/>
          <w:position w:val="0"/>
          <w:sz w:val="28"/>
          <w:szCs w:val="28"/>
          <w:highlight w:val="none"/>
        </w:rPr>
        <w:t xml:space="preserve"> 月 </w:t>
      </w:r>
      <w:r>
        <w:rPr>
          <w:rFonts w:hint="eastAsia" w:asciiTheme="minorEastAsia" w:hAnsiTheme="minorEastAsia" w:eastAsiaTheme="minorEastAsia" w:cstheme="minorEastAsia"/>
          <w:color w:val="auto"/>
          <w:spacing w:val="0"/>
          <w:w w:val="100"/>
          <w:position w:val="0"/>
          <w:sz w:val="28"/>
          <w:szCs w:val="28"/>
          <w:highlight w:val="none"/>
          <w:lang w:val="en-US" w:eastAsia="zh-CN"/>
        </w:rPr>
        <w:t xml:space="preserve">  </w:t>
      </w:r>
      <w:r>
        <w:rPr>
          <w:rFonts w:hint="eastAsia" w:asciiTheme="minorEastAsia" w:hAnsiTheme="minorEastAsia" w:eastAsiaTheme="minorEastAsia" w:cstheme="minorEastAsia"/>
          <w:color w:val="auto"/>
          <w:spacing w:val="0"/>
          <w:w w:val="100"/>
          <w:position w:val="0"/>
          <w:sz w:val="28"/>
          <w:szCs w:val="28"/>
          <w:highlight w:val="none"/>
        </w:rPr>
        <w:t>日</w:t>
      </w:r>
      <w:r>
        <w:rPr>
          <w:rFonts w:hint="eastAsia" w:asciiTheme="minorEastAsia" w:hAnsiTheme="minorEastAsia" w:eastAsiaTheme="minorEastAsia" w:cstheme="minorEastAsia"/>
          <w:color w:val="auto"/>
          <w:spacing w:val="0"/>
          <w:w w:val="100"/>
          <w:position w:val="0"/>
          <w:sz w:val="28"/>
          <w:szCs w:val="28"/>
          <w:highlight w:val="none"/>
          <w:lang w:val="en-US" w:eastAsia="zh-CN"/>
        </w:rPr>
        <w:t xml:space="preserve">       </w:t>
      </w:r>
      <w:r>
        <w:rPr>
          <w:rFonts w:hint="eastAsia" w:asciiTheme="minorEastAsia" w:hAnsiTheme="minorEastAsia" w:eastAsiaTheme="minorEastAsia" w:cstheme="minorEastAsia"/>
          <w:color w:val="auto"/>
          <w:spacing w:val="0"/>
          <w:w w:val="100"/>
          <w:position w:val="0"/>
          <w:sz w:val="28"/>
          <w:szCs w:val="28"/>
          <w:highlight w:val="none"/>
        </w:rPr>
        <w:t xml:space="preserve">签订日期：   </w:t>
      </w:r>
      <w:r>
        <w:rPr>
          <w:rFonts w:hint="eastAsia" w:asciiTheme="minorEastAsia" w:hAnsiTheme="minorEastAsia" w:eastAsiaTheme="minorEastAsia" w:cstheme="minorEastAsia"/>
          <w:color w:val="auto"/>
          <w:spacing w:val="0"/>
          <w:w w:val="100"/>
          <w:position w:val="0"/>
          <w:sz w:val="28"/>
          <w:szCs w:val="28"/>
          <w:highlight w:val="none"/>
          <w:lang w:val="en-US" w:eastAsia="zh-CN"/>
        </w:rPr>
        <w:t xml:space="preserve">  </w:t>
      </w:r>
      <w:r>
        <w:rPr>
          <w:rFonts w:hint="eastAsia" w:asciiTheme="minorEastAsia" w:hAnsiTheme="minorEastAsia" w:eastAsiaTheme="minorEastAsia" w:cstheme="minorEastAsia"/>
          <w:color w:val="auto"/>
          <w:spacing w:val="0"/>
          <w:w w:val="100"/>
          <w:position w:val="0"/>
          <w:sz w:val="28"/>
          <w:szCs w:val="28"/>
          <w:highlight w:val="none"/>
        </w:rPr>
        <w:t xml:space="preserve">年 </w:t>
      </w:r>
      <w:r>
        <w:rPr>
          <w:rFonts w:hint="eastAsia" w:asciiTheme="minorEastAsia" w:hAnsiTheme="minorEastAsia" w:eastAsiaTheme="minorEastAsia" w:cstheme="minorEastAsia"/>
          <w:color w:val="auto"/>
          <w:spacing w:val="0"/>
          <w:w w:val="100"/>
          <w:position w:val="0"/>
          <w:sz w:val="28"/>
          <w:szCs w:val="28"/>
          <w:highlight w:val="none"/>
          <w:lang w:val="en-US" w:eastAsia="zh-CN"/>
        </w:rPr>
        <w:t xml:space="preserve"> </w:t>
      </w:r>
      <w:r>
        <w:rPr>
          <w:rFonts w:hint="eastAsia" w:asciiTheme="minorEastAsia" w:hAnsiTheme="minorEastAsia" w:eastAsiaTheme="minorEastAsia" w:cstheme="minorEastAsia"/>
          <w:color w:val="auto"/>
          <w:spacing w:val="0"/>
          <w:w w:val="100"/>
          <w:position w:val="0"/>
          <w:sz w:val="28"/>
          <w:szCs w:val="28"/>
          <w:highlight w:val="none"/>
        </w:rPr>
        <w:t xml:space="preserve"> 月 </w:t>
      </w:r>
      <w:r>
        <w:rPr>
          <w:rFonts w:hint="eastAsia" w:asciiTheme="minorEastAsia" w:hAnsiTheme="minorEastAsia" w:eastAsiaTheme="minorEastAsia" w:cstheme="minorEastAsia"/>
          <w:color w:val="auto"/>
          <w:spacing w:val="0"/>
          <w:w w:val="100"/>
          <w:position w:val="0"/>
          <w:sz w:val="28"/>
          <w:szCs w:val="28"/>
          <w:highlight w:val="none"/>
          <w:lang w:val="en-US" w:eastAsia="zh-CN"/>
        </w:rPr>
        <w:t xml:space="preserve">  </w:t>
      </w:r>
      <w:r>
        <w:rPr>
          <w:rFonts w:hint="eastAsia" w:asciiTheme="minorEastAsia" w:hAnsiTheme="minorEastAsia" w:eastAsiaTheme="minorEastAsia" w:cstheme="minorEastAsia"/>
          <w:color w:val="auto"/>
          <w:spacing w:val="0"/>
          <w:w w:val="100"/>
          <w:position w:val="0"/>
          <w:sz w:val="28"/>
          <w:szCs w:val="28"/>
          <w:highlight w:val="none"/>
        </w:rPr>
        <w:t>日</w:t>
      </w:r>
    </w:p>
    <w:p w14:paraId="201C9CCE">
      <w:pPr>
        <w:rPr>
          <w:color w:val="auto"/>
          <w:sz w:val="28"/>
          <w:szCs w:val="28"/>
          <w:highlight w:val="none"/>
        </w:rPr>
      </w:pPr>
    </w:p>
    <w:p w14:paraId="71125AC1">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298385D2">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69421BF3">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0B548B63">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67991EE8">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1A9E1522">
      <w:pPr>
        <w:pStyle w:val="56"/>
        <w:keepNext w:val="0"/>
        <w:keepLines w:val="0"/>
        <w:pageBreakBefore w:val="0"/>
        <w:widowControl w:val="0"/>
        <w:kinsoku/>
        <w:wordWrap/>
        <w:overflowPunct/>
        <w:topLinePunct w:val="0"/>
        <w:autoSpaceDE/>
        <w:autoSpaceDN/>
        <w:bidi w:val="0"/>
        <w:adjustRightInd/>
        <w:snapToGrid/>
        <w:spacing w:before="0" w:after="0" w:line="460" w:lineRule="exact"/>
        <w:textAlignment w:val="auto"/>
        <w:rPr>
          <w:rFonts w:hint="eastAsia" w:asciiTheme="majorEastAsia" w:hAnsiTheme="majorEastAsia" w:eastAsiaTheme="majorEastAsia" w:cstheme="majorEastAsia"/>
          <w:b/>
          <w:bCs w:val="0"/>
          <w:color w:val="auto"/>
          <w:sz w:val="24"/>
          <w:szCs w:val="24"/>
          <w:highlight w:val="none"/>
          <w:lang w:val="en-US" w:eastAsia="zh-CN"/>
        </w:rPr>
      </w:pPr>
      <w:r>
        <w:rPr>
          <w:rFonts w:hint="eastAsia" w:asciiTheme="majorEastAsia" w:hAnsiTheme="majorEastAsia" w:eastAsiaTheme="majorEastAsia" w:cstheme="majorEastAsia"/>
          <w:color w:val="auto"/>
          <w:sz w:val="32"/>
          <w:szCs w:val="32"/>
          <w:highlight w:val="none"/>
          <w:shd w:val="clear" w:color="auto" w:fill="FFFFFF"/>
          <w:lang w:eastAsia="zh-CN"/>
        </w:rPr>
        <w:t>附件：</w:t>
      </w:r>
      <w:r>
        <w:rPr>
          <w:rFonts w:hint="eastAsia" w:asciiTheme="majorEastAsia" w:hAnsiTheme="majorEastAsia" w:eastAsiaTheme="majorEastAsia" w:cstheme="majorEastAsia"/>
          <w:b w:val="0"/>
          <w:bCs w:val="0"/>
          <w:color w:val="auto"/>
          <w:sz w:val="36"/>
          <w:szCs w:val="36"/>
          <w:highlight w:val="none"/>
          <w:shd w:val="clear" w:color="auto" w:fill="FFFFFF"/>
          <w:lang w:eastAsia="zh-CN"/>
        </w:rPr>
        <w:t>廉洁合同</w:t>
      </w:r>
    </w:p>
    <w:p w14:paraId="04F57700">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heme="majorEastAsia" w:hAnsiTheme="majorEastAsia" w:eastAsiaTheme="majorEastAsia" w:cstheme="majorEastAsia"/>
          <w:b/>
          <w:bCs/>
          <w:color w:val="auto"/>
          <w:sz w:val="36"/>
          <w:szCs w:val="36"/>
          <w:highlight w:val="none"/>
          <w:shd w:val="clear" w:color="auto" w:fill="FFFFFF"/>
          <w:lang w:eastAsia="zh-CN"/>
        </w:rPr>
      </w:pPr>
    </w:p>
    <w:p w14:paraId="19BBE5E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b/>
          <w:bCs/>
          <w:color w:val="auto"/>
          <w:sz w:val="36"/>
          <w:szCs w:val="36"/>
          <w:highlight w:val="none"/>
          <w:shd w:val="clear" w:color="auto" w:fill="FFFFFF"/>
          <w:lang w:eastAsia="zh-CN"/>
        </w:rPr>
        <w:t>廉洁合同</w:t>
      </w:r>
    </w:p>
    <w:p w14:paraId="19E23D7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 xml:space="preserve">项目名称：                                         </w:t>
      </w:r>
    </w:p>
    <w:p w14:paraId="589E0EE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（合同）编号：                                 </w:t>
      </w:r>
    </w:p>
    <w:p w14:paraId="75C5DA69">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比选人</w:t>
      </w:r>
      <w:r>
        <w:rPr>
          <w:rFonts w:hint="eastAsia" w:asciiTheme="majorEastAsia" w:hAnsiTheme="majorEastAsia" w:eastAsiaTheme="majorEastAsia" w:cstheme="majorEastAsia"/>
          <w:color w:val="auto"/>
          <w:sz w:val="24"/>
          <w:szCs w:val="24"/>
          <w:highlight w:val="none"/>
          <w:shd w:val="clear" w:color="auto" w:fill="FFFFFF"/>
          <w:lang w:eastAsia="zh-CN"/>
        </w:rPr>
        <w:t xml:space="preserve">：                                    </w:t>
      </w:r>
    </w:p>
    <w:p w14:paraId="2FD95AF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中选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人：                                    </w:t>
      </w:r>
    </w:p>
    <w:p w14:paraId="7B98797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为规范三明明城酒店有限公司</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工作，防止违法违纪事件的发生，经</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人协商同意，双方将严格执行以下条款。</w:t>
      </w:r>
    </w:p>
    <w:p w14:paraId="4CD93D6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一、比选人的权利和义务</w:t>
      </w:r>
    </w:p>
    <w:p w14:paraId="6A7DC0B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（一）比选人的工作人员有责任向中选人介绍本单位有关廉洁从业的制度、规定。比选人的纪检监察人员有权对双方在</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及合同执行过程中的廉洁情况进行监督。</w:t>
      </w:r>
    </w:p>
    <w:p w14:paraId="5427CB6D">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（二）比选人的工作人员不得向中选人泄露比选中的商业秘密。</w:t>
      </w:r>
    </w:p>
    <w:p w14:paraId="2336581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比选人的工作人员在比选过程中以及合同执行过程中，不得以任何形式向中选人索取贿赂、收受回扣及好处费等；不得接受中选人馈赠的有价证券和贵重物品；不得让中选人报销任何费用；不得参加对执行公务有影响的娱乐活动和宴请；不得向中选人介绍家属或亲友从事与该项目有关的材料、设备供应和该项目分包等经济活动；不得要求中选人为其装修房子；不得要求中选人为亲属安排出境和国内旅游等；不得借婚丧嫁娶之机收受中选人的钱（含有价证券）、物。</w:t>
      </w:r>
    </w:p>
    <w:p w14:paraId="514F27CC">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（四）对中选人主动给予的钱（含有价证券）、物，比选人的工作人员要坚决谢绝，无法拒绝的要在一个月内上交比选人的纪检监察部门或上级纪检监察部门。</w:t>
      </w:r>
    </w:p>
    <w:p w14:paraId="7257BFA9">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（五）比选人的工作人员在</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及执行合同过程中，必须遵守廉洁自律的其他有关规定。</w:t>
      </w:r>
    </w:p>
    <w:p w14:paraId="1560900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二、中选人的权利和义务</w:t>
      </w:r>
    </w:p>
    <w:p w14:paraId="0746F2D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（一）中选人的纪检监察人员有权对双方在比选及合同执行过程中的廉洁从业情况进行监督，并积极配合比选人纪检监察人员就有关违纪问题进行调查取证。</w:t>
      </w:r>
    </w:p>
    <w:p w14:paraId="1DAAA7B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（二）中选人有权了解比选人在廉洁从业方面的各项制度和规定，并主动配合比选人遵守执行。</w:t>
      </w:r>
    </w:p>
    <w:p w14:paraId="4552C17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（三）中选人的工作人员不得以任何方式向比选人的工作人员了解比选中的商业秘密。</w:t>
      </w:r>
    </w:p>
    <w:p w14:paraId="716CB39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中选人的工作人员在比选过程及中标后的合同执行过程中，不得向比选人的工作人员行贿、提供回扣或其他好处费等；不得向比选人的工作人员馈赠有价证券和贵重物品；不得给比选人的工作人员报销任何费用；不得为比选人的工作人员购置或长期无偿提供交通工具、通讯工具、家电、办公用品等；不得公开比选人的工作人员参加对执行公务有影响的娱乐活动和宴请；不得接受比选人的工作人员介绍的家属或亲友从事与该项目有关的材料、设备供应或该项目分包等经济活动；不得为比选人的工作人员装修房子；不得为比选人的工作人员的亲属安排出境和国内旅游等；不得借婚丧嫁娶之机向比选人的工作人员赠送钱（含有价证券）、物。</w:t>
      </w:r>
    </w:p>
    <w:p w14:paraId="1A8516A9">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（五）中选人发现比选人的工作人员有不廉洁的行为，必须在48小时内署名报告比选人的纪检监察人员或有关领导。</w:t>
      </w:r>
    </w:p>
    <w:p w14:paraId="1C2E543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三、违约责任</w:t>
      </w:r>
    </w:p>
    <w:p w14:paraId="1206FFC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（一）比选人的工作人员违反廉洁规定，经调查属实的，比选人将依据党纪政纪对当事人进行严肃处理，对涉嫌犯罪人员移送司法机关。</w:t>
      </w:r>
    </w:p>
    <w:p w14:paraId="035CB23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的工作人员违反廉洁规定，经调查属实的，中选人应依据党纪政纪对当事人进行严肃处理，对涉嫌犯罪人员移送司法机关。比选人及其代理机构有权退回其比选；对中标的中选人，比选人有权撤销中标决定，或一次性扣罚与其签订合同总价款的—10%，直至终止合同执行，由此造成的经济损失由中选人承担。</w:t>
      </w:r>
    </w:p>
    <w:p w14:paraId="4858B4F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四、合同的生效</w:t>
      </w:r>
    </w:p>
    <w:p w14:paraId="52F579B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（一）本合同在比选人、中选人双方签字盖章后即生效。</w:t>
      </w:r>
    </w:p>
    <w:p w14:paraId="5C457CEC">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（二）本合同一式两份，比选人、中选人各执一份。</w:t>
      </w:r>
    </w:p>
    <w:p w14:paraId="4B7EE0E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（三）本合同在主合同授予、履行的全过程有效，并作为主合同的附件。</w:t>
      </w:r>
    </w:p>
    <w:p w14:paraId="67E80A3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 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 人：                                   </w:t>
      </w:r>
    </w:p>
    <w:p w14:paraId="38B03B1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法定代表人（或授权代表）签字：_______________</w:t>
      </w:r>
    </w:p>
    <w:p w14:paraId="0236BB3D">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盖    章：___________________________________</w:t>
      </w:r>
    </w:p>
    <w:p w14:paraId="1082E6B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签字日期：___________________________________</w:t>
      </w:r>
    </w:p>
    <w:p w14:paraId="453DCEA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p>
    <w:p w14:paraId="37E027F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中 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 人：                                   </w:t>
      </w:r>
    </w:p>
    <w:p w14:paraId="076FEFB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法定代表人（或授权代表）签字：_______________</w:t>
      </w:r>
    </w:p>
    <w:p w14:paraId="7F0560D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bCs w:val="0"/>
          <w:color w:val="auto"/>
          <w:sz w:val="24"/>
          <w:szCs w:val="24"/>
          <w:highlight w:val="none"/>
          <w:lang w:val="en-US"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盖    章：___________________________________</w:t>
      </w:r>
    </w:p>
    <w:p w14:paraId="69A523CD">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7F9A7362">
      <w:pPr>
        <w:pStyle w:val="59"/>
        <w:keepNext w:val="0"/>
        <w:keepLines w:val="0"/>
        <w:widowControl w:val="0"/>
        <w:shd w:val="clear" w:color="auto" w:fill="auto"/>
        <w:bidi w:val="0"/>
        <w:spacing w:before="0" w:after="0" w:line="360" w:lineRule="auto"/>
        <w:ind w:left="0" w:right="0" w:firstLine="0"/>
        <w:jc w:val="left"/>
        <w:rPr>
          <w:rFonts w:hint="default"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shd w:val="clear" w:color="auto" w:fill="FFFFFF"/>
          <w:lang w:val="en-US" w:eastAsia="zh-CN"/>
        </w:rPr>
        <w:t>考核评分表</w:t>
      </w:r>
    </w:p>
    <w:p w14:paraId="50FA9B8F">
      <w:pPr>
        <w:pStyle w:val="59"/>
        <w:keepNext w:val="0"/>
        <w:keepLines w:val="0"/>
        <w:widowControl w:val="0"/>
        <w:shd w:val="clear" w:color="auto" w:fill="auto"/>
        <w:bidi w:val="0"/>
        <w:spacing w:before="0" w:after="0" w:line="360" w:lineRule="auto"/>
        <w:ind w:left="0" w:right="0" w:firstLine="0"/>
        <w:jc w:val="center"/>
        <w:rPr>
          <w:rFonts w:hint="eastAsia" w:ascii="方正小标宋简体" w:hAnsi="方正小标宋简体" w:eastAsia="方正小标宋简体" w:cs="方正小标宋简体"/>
          <w:b/>
          <w:bCs/>
          <w:color w:val="auto"/>
          <w:spacing w:val="0"/>
          <w:w w:val="100"/>
          <w:position w:val="0"/>
          <w:sz w:val="32"/>
          <w:szCs w:val="32"/>
          <w:highlight w:val="none"/>
          <w:lang w:val="en-US" w:eastAsia="zh-CN"/>
        </w:rPr>
      </w:pPr>
      <w:r>
        <w:rPr>
          <w:rFonts w:hint="eastAsia" w:ascii="方正小标宋简体" w:hAnsi="方正小标宋简体" w:eastAsia="方正小标宋简体" w:cs="方正小标宋简体"/>
          <w:b/>
          <w:bCs/>
          <w:color w:val="auto"/>
          <w:spacing w:val="0"/>
          <w:w w:val="100"/>
          <w:position w:val="0"/>
          <w:sz w:val="30"/>
          <w:szCs w:val="30"/>
          <w:highlight w:val="none"/>
          <w:lang w:val="en-US" w:eastAsia="zh-CN"/>
        </w:rPr>
        <w:t>考核评分表</w:t>
      </w:r>
    </w:p>
    <w:tbl>
      <w:tblPr>
        <w:tblStyle w:val="21"/>
        <w:tblW w:w="9699" w:type="dxa"/>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38"/>
        <w:gridCol w:w="7658"/>
        <w:gridCol w:w="1203"/>
      </w:tblGrid>
      <w:tr w14:paraId="2AD05F4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838" w:type="dxa"/>
            <w:tcBorders>
              <w:top w:val="outset"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F572135">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序号</w:t>
            </w:r>
          </w:p>
        </w:tc>
        <w:tc>
          <w:tcPr>
            <w:tcW w:w="7658" w:type="dxa"/>
            <w:tcBorders>
              <w:top w:val="outset"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86C9C7D">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考核标准</w:t>
            </w:r>
          </w:p>
        </w:tc>
        <w:tc>
          <w:tcPr>
            <w:tcW w:w="1203" w:type="dxa"/>
            <w:tcBorders>
              <w:top w:val="outset"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69EADFAE">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分数</w:t>
            </w:r>
          </w:p>
        </w:tc>
      </w:tr>
      <w:tr w14:paraId="482167D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22"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61449A77">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D8BAFE7">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价格方面：主要考核配送企业是否按照承诺的价格采购货物单价</w:t>
            </w:r>
            <w:r>
              <w:rPr>
                <w:rFonts w:hint="eastAsia" w:ascii="宋体" w:hAnsi="宋体" w:eastAsia="宋体" w:cs="宋体"/>
                <w:color w:val="auto"/>
                <w:spacing w:val="0"/>
                <w:w w:val="100"/>
                <w:position w:val="0"/>
                <w:sz w:val="21"/>
                <w:szCs w:val="21"/>
                <w:highlight w:val="none"/>
                <w:lang w:val="en-US" w:eastAsia="zh-CN"/>
              </w:rPr>
              <w:t>低</w:t>
            </w:r>
            <w:r>
              <w:rPr>
                <w:rFonts w:hint="eastAsia" w:ascii="宋体" w:hAnsi="宋体" w:eastAsia="宋体" w:cs="宋体"/>
                <w:color w:val="auto"/>
                <w:spacing w:val="0"/>
                <w:w w:val="100"/>
                <w:position w:val="0"/>
                <w:sz w:val="21"/>
                <w:szCs w:val="21"/>
                <w:highlight w:val="none"/>
              </w:rPr>
              <w:t>于当日市区内大型超市</w:t>
            </w:r>
            <w:r>
              <w:rPr>
                <w:rFonts w:hint="eastAsia" w:ascii="宋体" w:hAnsi="宋体" w:eastAsia="宋体" w:cs="宋体"/>
                <w:color w:val="auto"/>
                <w:spacing w:val="0"/>
                <w:w w:val="100"/>
                <w:position w:val="0"/>
                <w:sz w:val="21"/>
                <w:szCs w:val="21"/>
                <w:highlight w:val="none"/>
                <w:lang w:val="en-US" w:eastAsia="zh-CN"/>
              </w:rPr>
              <w:t>和批发市场</w:t>
            </w:r>
            <w:r>
              <w:rPr>
                <w:rFonts w:hint="eastAsia" w:ascii="宋体" w:hAnsi="宋体" w:eastAsia="宋体" w:cs="宋体"/>
                <w:color w:val="auto"/>
                <w:spacing w:val="0"/>
                <w:w w:val="100"/>
                <w:position w:val="0"/>
                <w:sz w:val="21"/>
                <w:szCs w:val="21"/>
                <w:highlight w:val="none"/>
              </w:rPr>
              <w:t>平均零售价。</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6D84A5E">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5</w:t>
            </w:r>
          </w:p>
        </w:tc>
      </w:tr>
      <w:tr w14:paraId="4F62352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22"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5EE7260">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6088040A">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重量方面：主要考核配送企业是否按照采购数量要求提供货品、重量是否存在缺斤短两。</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67F28AE8">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10</w:t>
            </w:r>
          </w:p>
        </w:tc>
      </w:tr>
      <w:tr w14:paraId="5861A21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405"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6D8DFDB">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DA8A0A8">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质量方面：主要考核配送企业是否在承诺时间内按照质量要求提供所需食材内容。货物是否完全符合招</w:t>
            </w:r>
            <w:r>
              <w:rPr>
                <w:rFonts w:hint="eastAsia" w:cs="宋体"/>
                <w:color w:val="auto"/>
                <w:spacing w:val="0"/>
                <w:w w:val="100"/>
                <w:position w:val="0"/>
                <w:sz w:val="21"/>
                <w:szCs w:val="21"/>
                <w:highlight w:val="none"/>
                <w:lang w:eastAsia="zh-CN"/>
              </w:rPr>
              <w:t>比选</w:t>
            </w:r>
            <w:r>
              <w:rPr>
                <w:rFonts w:hint="eastAsia" w:ascii="宋体" w:hAnsi="宋体" w:eastAsia="宋体" w:cs="宋体"/>
                <w:color w:val="auto"/>
                <w:spacing w:val="0"/>
                <w:w w:val="100"/>
                <w:position w:val="0"/>
                <w:sz w:val="21"/>
                <w:szCs w:val="21"/>
                <w:highlight w:val="none"/>
              </w:rPr>
              <w:t>文件、服务合同、相关文件等规定的质量、规格和提供每批次食材检测报告，供应的食材是否能够追溯源头、追溯信息是否完整，服务是否令采购单位满意，能否在突发事件的情况下优先保证采购单位的食材供应等。</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6FC99D7">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20</w:t>
            </w:r>
          </w:p>
        </w:tc>
      </w:tr>
      <w:tr w14:paraId="559E873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78"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9B6154B">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4</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24B1F253">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运输方面：主要考核配送企业是否存在因存储、运输、装卸造成的污染、损坏；运输车辆是否按照招</w:t>
            </w:r>
            <w:r>
              <w:rPr>
                <w:rFonts w:hint="eastAsia" w:cs="宋体"/>
                <w:color w:val="auto"/>
                <w:spacing w:val="0"/>
                <w:w w:val="100"/>
                <w:position w:val="0"/>
                <w:sz w:val="21"/>
                <w:szCs w:val="21"/>
                <w:highlight w:val="none"/>
                <w:lang w:eastAsia="zh-CN"/>
              </w:rPr>
              <w:t>比选</w:t>
            </w:r>
            <w:r>
              <w:rPr>
                <w:rFonts w:hint="eastAsia" w:ascii="宋体" w:hAnsi="宋体" w:eastAsia="宋体" w:cs="宋体"/>
                <w:color w:val="auto"/>
                <w:spacing w:val="0"/>
                <w:w w:val="100"/>
                <w:position w:val="0"/>
                <w:sz w:val="21"/>
                <w:szCs w:val="21"/>
                <w:highlight w:val="none"/>
              </w:rPr>
              <w:t>文件、服务合同要求提供；运输车辆是否定期消毒。</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9A75533">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5</w:t>
            </w:r>
          </w:p>
        </w:tc>
      </w:tr>
      <w:tr w14:paraId="1D2E9A8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970D869">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5</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243671A2">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食品安全评价：根据</w:t>
            </w:r>
            <w:r>
              <w:rPr>
                <w:rFonts w:hint="eastAsia" w:ascii="宋体" w:hAnsi="宋体" w:eastAsia="宋体" w:cs="宋体"/>
                <w:color w:val="auto"/>
                <w:spacing w:val="0"/>
                <w:w w:val="100"/>
                <w:position w:val="0"/>
                <w:sz w:val="21"/>
                <w:szCs w:val="21"/>
                <w:highlight w:val="none"/>
                <w:lang w:val="en-US" w:eastAsia="zh-CN"/>
              </w:rPr>
              <w:t>酒店指定</w:t>
            </w:r>
            <w:r>
              <w:rPr>
                <w:rFonts w:hint="eastAsia" w:ascii="宋体" w:hAnsi="宋体" w:eastAsia="宋体" w:cs="宋体"/>
                <w:color w:val="auto"/>
                <w:spacing w:val="0"/>
                <w:w w:val="100"/>
                <w:position w:val="0"/>
                <w:sz w:val="21"/>
                <w:szCs w:val="21"/>
                <w:highlight w:val="none"/>
              </w:rPr>
              <w:t>专人日常检查、市级相关部门食品抽检、国家相关食品安全标准。主要考核配送企业是否符合食品安全要求。</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9E92D4B">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20</w:t>
            </w:r>
          </w:p>
        </w:tc>
      </w:tr>
      <w:tr w14:paraId="79C11B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EAA868A">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6</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B146F5E">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配送时间方面：主要考核配送企业是否在约定时间内按照质量、数量要求及时安全配送食材到指定地点，是否对后续食品加工造成影响。</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7F7604F">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20</w:t>
            </w:r>
          </w:p>
        </w:tc>
      </w:tr>
      <w:tr w14:paraId="0D59709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834"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C39ADA3">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7</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1A38164">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eastAsia="zh-CN"/>
              </w:rPr>
              <w:t>其他方面</w:t>
            </w:r>
            <w:r>
              <w:rPr>
                <w:rFonts w:hint="eastAsia" w:ascii="宋体" w:hAnsi="宋体" w:eastAsia="宋体" w:cs="宋体"/>
                <w:color w:val="auto"/>
                <w:spacing w:val="0"/>
                <w:w w:val="100"/>
                <w:position w:val="0"/>
                <w:sz w:val="21"/>
                <w:szCs w:val="21"/>
                <w:highlight w:val="none"/>
              </w:rPr>
              <w:t>：主要考核配送企业针对食材供应的</w:t>
            </w:r>
            <w:r>
              <w:rPr>
                <w:rFonts w:hint="eastAsia" w:cs="宋体"/>
                <w:color w:val="auto"/>
                <w:spacing w:val="0"/>
                <w:w w:val="100"/>
                <w:position w:val="0"/>
                <w:sz w:val="21"/>
                <w:szCs w:val="21"/>
                <w:highlight w:val="none"/>
                <w:lang w:eastAsia="zh-CN"/>
              </w:rPr>
              <w:t>比选</w:t>
            </w:r>
            <w:r>
              <w:rPr>
                <w:rFonts w:hint="eastAsia" w:ascii="宋体" w:hAnsi="宋体" w:eastAsia="宋体" w:cs="宋体"/>
                <w:color w:val="auto"/>
                <w:spacing w:val="0"/>
                <w:w w:val="100"/>
                <w:position w:val="0"/>
                <w:sz w:val="21"/>
                <w:szCs w:val="21"/>
                <w:highlight w:val="none"/>
              </w:rPr>
              <w:t>承诺是否属实，是否严格执行服务合同中确定的其他内容，是否存在向采购单位行贿或者提供其他不正当利益的行为，是否向采购单位提供等额的正式发票、是否及时妥善处理使用单位投诉等。</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30C2814">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20</w:t>
            </w:r>
          </w:p>
        </w:tc>
      </w:tr>
      <w:tr w14:paraId="453BF23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36A984C">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AD90528">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合计</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66FA2312">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100</w:t>
            </w:r>
          </w:p>
        </w:tc>
      </w:tr>
    </w:tbl>
    <w:p w14:paraId="5340E550">
      <w:pPr>
        <w:pStyle w:val="56"/>
        <w:numPr>
          <w:ilvl w:val="0"/>
          <w:numId w:val="0"/>
        </w:numPr>
        <w:spacing w:before="0" w:after="0" w:line="440" w:lineRule="exact"/>
        <w:rPr>
          <w:rFonts w:hint="default" w:ascii="宋体" w:hAnsi="宋体" w:cs="宋体"/>
          <w:b/>
          <w:color w:val="auto"/>
          <w:sz w:val="24"/>
          <w:highlight w:val="none"/>
          <w:lang w:val="en-US" w:eastAsia="zh-CN"/>
        </w:rPr>
      </w:pPr>
    </w:p>
    <w:sectPr>
      <w:headerReference r:id="rId3" w:type="default"/>
      <w:footerReference r:id="rId4" w:type="default"/>
      <w:pgSz w:w="11906" w:h="16838"/>
      <w:pgMar w:top="1440" w:right="1593" w:bottom="1440" w:left="159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decorative"/>
    <w:pitch w:val="default"/>
    <w:sig w:usb0="00000000" w:usb1="00000000" w:usb2="00000000" w:usb3="00000000" w:csb0="2000019F" w:csb1="00000000"/>
  </w:font>
  <w:font w:name="Cambria">
    <w:panose1 w:val="02040503050406030204"/>
    <w:charset w:val="00"/>
    <w:family w:val="moder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方正小标宋简体">
    <w:panose1 w:val="03000509000000000000"/>
    <w:charset w:val="86"/>
    <w:family w:val="auto"/>
    <w:pitch w:val="default"/>
    <w:sig w:usb0="00000001" w:usb1="080E0000" w:usb2="00000000" w:usb3="00000000" w:csb0="00040000" w:csb1="00000000"/>
  </w:font>
  <w:font w:name="Wingdings 2">
    <w:panose1 w:val="05020102010507070707"/>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2B01D">
    <w:pPr>
      <w:pStyle w:val="14"/>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438F832">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3438F832">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EF16D">
    <w:pPr>
      <w:pStyle w:val="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5378"/>
    <w:rsid w:val="0022696E"/>
    <w:rsid w:val="0023528A"/>
    <w:rsid w:val="00291210"/>
    <w:rsid w:val="002C05EF"/>
    <w:rsid w:val="002C0627"/>
    <w:rsid w:val="002D34A0"/>
    <w:rsid w:val="002D4ED7"/>
    <w:rsid w:val="002E4B02"/>
    <w:rsid w:val="00311749"/>
    <w:rsid w:val="00321FE8"/>
    <w:rsid w:val="00322902"/>
    <w:rsid w:val="003A03B9"/>
    <w:rsid w:val="003B656E"/>
    <w:rsid w:val="00410FE8"/>
    <w:rsid w:val="0048040E"/>
    <w:rsid w:val="004C3FA1"/>
    <w:rsid w:val="004D3F7B"/>
    <w:rsid w:val="005008AD"/>
    <w:rsid w:val="0055631D"/>
    <w:rsid w:val="00560B8A"/>
    <w:rsid w:val="005846DE"/>
    <w:rsid w:val="005A0400"/>
    <w:rsid w:val="005B3981"/>
    <w:rsid w:val="005E06EE"/>
    <w:rsid w:val="00605256"/>
    <w:rsid w:val="00657019"/>
    <w:rsid w:val="0066795B"/>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16312F"/>
    <w:rsid w:val="014F24F0"/>
    <w:rsid w:val="01573C51"/>
    <w:rsid w:val="018A7679"/>
    <w:rsid w:val="018E051B"/>
    <w:rsid w:val="01983D30"/>
    <w:rsid w:val="01C0309B"/>
    <w:rsid w:val="01CC70CA"/>
    <w:rsid w:val="01F25CB3"/>
    <w:rsid w:val="021E6342"/>
    <w:rsid w:val="022A6118"/>
    <w:rsid w:val="022E6257"/>
    <w:rsid w:val="022F3D75"/>
    <w:rsid w:val="02320A5F"/>
    <w:rsid w:val="023E0E6C"/>
    <w:rsid w:val="026517EB"/>
    <w:rsid w:val="02697B67"/>
    <w:rsid w:val="02935B81"/>
    <w:rsid w:val="02C76577"/>
    <w:rsid w:val="03704155"/>
    <w:rsid w:val="038A6E93"/>
    <w:rsid w:val="03C27EBE"/>
    <w:rsid w:val="03D459D5"/>
    <w:rsid w:val="03E939D9"/>
    <w:rsid w:val="03F014FB"/>
    <w:rsid w:val="03F36308"/>
    <w:rsid w:val="040F5693"/>
    <w:rsid w:val="045A3333"/>
    <w:rsid w:val="045C57FD"/>
    <w:rsid w:val="048B68BE"/>
    <w:rsid w:val="04ED380D"/>
    <w:rsid w:val="052A0989"/>
    <w:rsid w:val="0543026B"/>
    <w:rsid w:val="05663939"/>
    <w:rsid w:val="05CB22BB"/>
    <w:rsid w:val="05D20B0D"/>
    <w:rsid w:val="06065957"/>
    <w:rsid w:val="06127C3D"/>
    <w:rsid w:val="06357338"/>
    <w:rsid w:val="063C35EC"/>
    <w:rsid w:val="06533706"/>
    <w:rsid w:val="066E1DCB"/>
    <w:rsid w:val="0686237C"/>
    <w:rsid w:val="06B440C2"/>
    <w:rsid w:val="06F3181D"/>
    <w:rsid w:val="070E7ADA"/>
    <w:rsid w:val="074A53D1"/>
    <w:rsid w:val="07511370"/>
    <w:rsid w:val="07540E19"/>
    <w:rsid w:val="0754600F"/>
    <w:rsid w:val="076A0F5B"/>
    <w:rsid w:val="07AB012E"/>
    <w:rsid w:val="07E1590B"/>
    <w:rsid w:val="07EB10F5"/>
    <w:rsid w:val="07EF6015"/>
    <w:rsid w:val="07FC2021"/>
    <w:rsid w:val="083E084B"/>
    <w:rsid w:val="084F5672"/>
    <w:rsid w:val="085728AF"/>
    <w:rsid w:val="085E65C9"/>
    <w:rsid w:val="086C0DBE"/>
    <w:rsid w:val="088240BA"/>
    <w:rsid w:val="08872182"/>
    <w:rsid w:val="08A54080"/>
    <w:rsid w:val="08E93645"/>
    <w:rsid w:val="090511BD"/>
    <w:rsid w:val="09054F24"/>
    <w:rsid w:val="09542145"/>
    <w:rsid w:val="09751375"/>
    <w:rsid w:val="09842C00"/>
    <w:rsid w:val="09AF56E5"/>
    <w:rsid w:val="09B446FC"/>
    <w:rsid w:val="09E2517C"/>
    <w:rsid w:val="0A043E1E"/>
    <w:rsid w:val="0A185591"/>
    <w:rsid w:val="0A305E02"/>
    <w:rsid w:val="0A3D472E"/>
    <w:rsid w:val="0A4F4DA1"/>
    <w:rsid w:val="0A626CD3"/>
    <w:rsid w:val="0A937569"/>
    <w:rsid w:val="0A9C0642"/>
    <w:rsid w:val="0AA73876"/>
    <w:rsid w:val="0ACA48D4"/>
    <w:rsid w:val="0AFF2C5A"/>
    <w:rsid w:val="0B291CB1"/>
    <w:rsid w:val="0B3D39AE"/>
    <w:rsid w:val="0B532920"/>
    <w:rsid w:val="0B60187B"/>
    <w:rsid w:val="0B64718D"/>
    <w:rsid w:val="0B8E7D66"/>
    <w:rsid w:val="0B963927"/>
    <w:rsid w:val="0B9C5D9B"/>
    <w:rsid w:val="0BE5379A"/>
    <w:rsid w:val="0BE77114"/>
    <w:rsid w:val="0C08371C"/>
    <w:rsid w:val="0C365084"/>
    <w:rsid w:val="0C56100B"/>
    <w:rsid w:val="0C602E8E"/>
    <w:rsid w:val="0C9B1AFA"/>
    <w:rsid w:val="0C9B273C"/>
    <w:rsid w:val="0CCE010E"/>
    <w:rsid w:val="0CD617BA"/>
    <w:rsid w:val="0CEC1E7D"/>
    <w:rsid w:val="0CFF53BF"/>
    <w:rsid w:val="0D10174C"/>
    <w:rsid w:val="0D13264B"/>
    <w:rsid w:val="0D5E3032"/>
    <w:rsid w:val="0DB074A5"/>
    <w:rsid w:val="0DE3083D"/>
    <w:rsid w:val="0E0407B3"/>
    <w:rsid w:val="0E240423"/>
    <w:rsid w:val="0E4A75B0"/>
    <w:rsid w:val="0E4B355A"/>
    <w:rsid w:val="0EED009A"/>
    <w:rsid w:val="0F0715E2"/>
    <w:rsid w:val="0F27086A"/>
    <w:rsid w:val="0F875971"/>
    <w:rsid w:val="0FB57D8A"/>
    <w:rsid w:val="10093E5F"/>
    <w:rsid w:val="101D08B5"/>
    <w:rsid w:val="10615B33"/>
    <w:rsid w:val="10780D3C"/>
    <w:rsid w:val="10857B8E"/>
    <w:rsid w:val="10874459"/>
    <w:rsid w:val="10927ABC"/>
    <w:rsid w:val="111156C1"/>
    <w:rsid w:val="1177030A"/>
    <w:rsid w:val="117874EE"/>
    <w:rsid w:val="11853D3E"/>
    <w:rsid w:val="11B570D6"/>
    <w:rsid w:val="11D50857"/>
    <w:rsid w:val="12170AB5"/>
    <w:rsid w:val="122E0BB8"/>
    <w:rsid w:val="123553DF"/>
    <w:rsid w:val="1281092F"/>
    <w:rsid w:val="128A74D9"/>
    <w:rsid w:val="12B47BB8"/>
    <w:rsid w:val="12BA1418"/>
    <w:rsid w:val="13007405"/>
    <w:rsid w:val="13164460"/>
    <w:rsid w:val="136E569C"/>
    <w:rsid w:val="137F4296"/>
    <w:rsid w:val="138F0A28"/>
    <w:rsid w:val="13A05904"/>
    <w:rsid w:val="13BF7656"/>
    <w:rsid w:val="13E63024"/>
    <w:rsid w:val="13EC051C"/>
    <w:rsid w:val="13ED52C0"/>
    <w:rsid w:val="13F77A88"/>
    <w:rsid w:val="13FF3EF7"/>
    <w:rsid w:val="143D5402"/>
    <w:rsid w:val="14481E7C"/>
    <w:rsid w:val="1461397D"/>
    <w:rsid w:val="14935A4E"/>
    <w:rsid w:val="15494126"/>
    <w:rsid w:val="154F4A0A"/>
    <w:rsid w:val="157601E9"/>
    <w:rsid w:val="15CC7688"/>
    <w:rsid w:val="15CD72AC"/>
    <w:rsid w:val="160A55D3"/>
    <w:rsid w:val="161E2DA8"/>
    <w:rsid w:val="164E02F9"/>
    <w:rsid w:val="165A3666"/>
    <w:rsid w:val="16665843"/>
    <w:rsid w:val="168D2480"/>
    <w:rsid w:val="16E44C4A"/>
    <w:rsid w:val="16E774B2"/>
    <w:rsid w:val="16E9448F"/>
    <w:rsid w:val="16ED6288"/>
    <w:rsid w:val="172B1987"/>
    <w:rsid w:val="17350D9E"/>
    <w:rsid w:val="17556281"/>
    <w:rsid w:val="176E793C"/>
    <w:rsid w:val="17866BE5"/>
    <w:rsid w:val="17CA6350"/>
    <w:rsid w:val="17CC0594"/>
    <w:rsid w:val="17D95BB8"/>
    <w:rsid w:val="17ED18D3"/>
    <w:rsid w:val="18354553"/>
    <w:rsid w:val="183D0F5D"/>
    <w:rsid w:val="1863539C"/>
    <w:rsid w:val="18641DA2"/>
    <w:rsid w:val="186C02C4"/>
    <w:rsid w:val="18D41847"/>
    <w:rsid w:val="19455D09"/>
    <w:rsid w:val="19650358"/>
    <w:rsid w:val="19DB2B72"/>
    <w:rsid w:val="1A045DC3"/>
    <w:rsid w:val="1A0E7954"/>
    <w:rsid w:val="1A1F2BFD"/>
    <w:rsid w:val="1A4250BD"/>
    <w:rsid w:val="1A4C2DFF"/>
    <w:rsid w:val="1A5477D0"/>
    <w:rsid w:val="1A620D3B"/>
    <w:rsid w:val="1A75281D"/>
    <w:rsid w:val="1AA24685"/>
    <w:rsid w:val="1BCE4119"/>
    <w:rsid w:val="1BD85EAD"/>
    <w:rsid w:val="1BE30AC6"/>
    <w:rsid w:val="1C274108"/>
    <w:rsid w:val="1C355BA8"/>
    <w:rsid w:val="1C420FD5"/>
    <w:rsid w:val="1C4306F9"/>
    <w:rsid w:val="1C540E62"/>
    <w:rsid w:val="1C9D24FF"/>
    <w:rsid w:val="1CA86737"/>
    <w:rsid w:val="1CC11866"/>
    <w:rsid w:val="1CD37CCF"/>
    <w:rsid w:val="1CDB2579"/>
    <w:rsid w:val="1CE26372"/>
    <w:rsid w:val="1D397EC9"/>
    <w:rsid w:val="1D57445C"/>
    <w:rsid w:val="1D7B3892"/>
    <w:rsid w:val="1D9F6FB2"/>
    <w:rsid w:val="1DA768DB"/>
    <w:rsid w:val="1DE30541"/>
    <w:rsid w:val="1DEB07C1"/>
    <w:rsid w:val="1E0B0E08"/>
    <w:rsid w:val="1E14059F"/>
    <w:rsid w:val="1E3D7AF5"/>
    <w:rsid w:val="1E404861"/>
    <w:rsid w:val="1E617AE2"/>
    <w:rsid w:val="1E8E323C"/>
    <w:rsid w:val="1EA5569B"/>
    <w:rsid w:val="1EB21D0C"/>
    <w:rsid w:val="1F1A04DE"/>
    <w:rsid w:val="1F3552C7"/>
    <w:rsid w:val="1F6F1B02"/>
    <w:rsid w:val="1FA0658E"/>
    <w:rsid w:val="1FB12795"/>
    <w:rsid w:val="20000DDB"/>
    <w:rsid w:val="200719D9"/>
    <w:rsid w:val="20550730"/>
    <w:rsid w:val="20633B36"/>
    <w:rsid w:val="20721887"/>
    <w:rsid w:val="20B5410E"/>
    <w:rsid w:val="20BE4D85"/>
    <w:rsid w:val="210743EB"/>
    <w:rsid w:val="210E7D92"/>
    <w:rsid w:val="210F0405"/>
    <w:rsid w:val="21143E2B"/>
    <w:rsid w:val="21246D8E"/>
    <w:rsid w:val="213328FA"/>
    <w:rsid w:val="214557F9"/>
    <w:rsid w:val="214D67E7"/>
    <w:rsid w:val="214E39D9"/>
    <w:rsid w:val="21AE1995"/>
    <w:rsid w:val="220D44F4"/>
    <w:rsid w:val="22256FC9"/>
    <w:rsid w:val="22296F81"/>
    <w:rsid w:val="22355B6E"/>
    <w:rsid w:val="22422E41"/>
    <w:rsid w:val="224B0307"/>
    <w:rsid w:val="22837B15"/>
    <w:rsid w:val="22996B94"/>
    <w:rsid w:val="229D303A"/>
    <w:rsid w:val="22BD7457"/>
    <w:rsid w:val="22F54A23"/>
    <w:rsid w:val="22FB1D2D"/>
    <w:rsid w:val="231150AD"/>
    <w:rsid w:val="234B0F30"/>
    <w:rsid w:val="23AD175D"/>
    <w:rsid w:val="23D408C6"/>
    <w:rsid w:val="23DC6E7B"/>
    <w:rsid w:val="2435722E"/>
    <w:rsid w:val="249146F7"/>
    <w:rsid w:val="24DC6388"/>
    <w:rsid w:val="24EC13C2"/>
    <w:rsid w:val="252C1E57"/>
    <w:rsid w:val="254060AD"/>
    <w:rsid w:val="257B0F03"/>
    <w:rsid w:val="25825C7A"/>
    <w:rsid w:val="25A716A7"/>
    <w:rsid w:val="25CE327D"/>
    <w:rsid w:val="25F139CA"/>
    <w:rsid w:val="260F1E2D"/>
    <w:rsid w:val="26143832"/>
    <w:rsid w:val="2620319C"/>
    <w:rsid w:val="2661634B"/>
    <w:rsid w:val="26633E71"/>
    <w:rsid w:val="26824487"/>
    <w:rsid w:val="26855609"/>
    <w:rsid w:val="269B185D"/>
    <w:rsid w:val="26D406C1"/>
    <w:rsid w:val="26F251F5"/>
    <w:rsid w:val="275564E5"/>
    <w:rsid w:val="276566DF"/>
    <w:rsid w:val="276B714E"/>
    <w:rsid w:val="277F1F7D"/>
    <w:rsid w:val="27A961FC"/>
    <w:rsid w:val="27E110A9"/>
    <w:rsid w:val="28397580"/>
    <w:rsid w:val="284C0612"/>
    <w:rsid w:val="28502F16"/>
    <w:rsid w:val="288051AE"/>
    <w:rsid w:val="288053A3"/>
    <w:rsid w:val="2890022F"/>
    <w:rsid w:val="28B76A49"/>
    <w:rsid w:val="28BE6159"/>
    <w:rsid w:val="28C73BFC"/>
    <w:rsid w:val="28E23550"/>
    <w:rsid w:val="28EC52C5"/>
    <w:rsid w:val="290A5C6F"/>
    <w:rsid w:val="290B3208"/>
    <w:rsid w:val="291C3242"/>
    <w:rsid w:val="29834F41"/>
    <w:rsid w:val="2987431B"/>
    <w:rsid w:val="29981286"/>
    <w:rsid w:val="29CC61D1"/>
    <w:rsid w:val="29EF14AD"/>
    <w:rsid w:val="29F00112"/>
    <w:rsid w:val="2A04596B"/>
    <w:rsid w:val="2A3C1DD7"/>
    <w:rsid w:val="2A45563C"/>
    <w:rsid w:val="2A4B17EC"/>
    <w:rsid w:val="2A54046D"/>
    <w:rsid w:val="2A5F2D91"/>
    <w:rsid w:val="2A705FFA"/>
    <w:rsid w:val="2ADB405B"/>
    <w:rsid w:val="2AF22485"/>
    <w:rsid w:val="2B040F10"/>
    <w:rsid w:val="2B154939"/>
    <w:rsid w:val="2B1D3BDB"/>
    <w:rsid w:val="2B2142FB"/>
    <w:rsid w:val="2B4A07BD"/>
    <w:rsid w:val="2B5E66CE"/>
    <w:rsid w:val="2B5F657F"/>
    <w:rsid w:val="2B7E6C3F"/>
    <w:rsid w:val="2BC74EA2"/>
    <w:rsid w:val="2BF22CB5"/>
    <w:rsid w:val="2C3A399C"/>
    <w:rsid w:val="2C4B08A3"/>
    <w:rsid w:val="2C701248"/>
    <w:rsid w:val="2C7E592F"/>
    <w:rsid w:val="2CD55510"/>
    <w:rsid w:val="2CF13C66"/>
    <w:rsid w:val="2D7C3427"/>
    <w:rsid w:val="2D861432"/>
    <w:rsid w:val="2DB12284"/>
    <w:rsid w:val="2DCA6ECC"/>
    <w:rsid w:val="2E006B94"/>
    <w:rsid w:val="2E310922"/>
    <w:rsid w:val="2E56250D"/>
    <w:rsid w:val="2EA4738B"/>
    <w:rsid w:val="2EE43FBD"/>
    <w:rsid w:val="2EF1598B"/>
    <w:rsid w:val="2F025576"/>
    <w:rsid w:val="2F26738B"/>
    <w:rsid w:val="2F610283"/>
    <w:rsid w:val="2F634EE2"/>
    <w:rsid w:val="2FA01C20"/>
    <w:rsid w:val="2FBC28E3"/>
    <w:rsid w:val="2FC00212"/>
    <w:rsid w:val="2FD315A0"/>
    <w:rsid w:val="2FDD0A58"/>
    <w:rsid w:val="2FF45B24"/>
    <w:rsid w:val="30395B96"/>
    <w:rsid w:val="303B19BB"/>
    <w:rsid w:val="304E451E"/>
    <w:rsid w:val="30710A79"/>
    <w:rsid w:val="309F44FF"/>
    <w:rsid w:val="30AF2E9C"/>
    <w:rsid w:val="30BB1E83"/>
    <w:rsid w:val="30E4079A"/>
    <w:rsid w:val="31062E9F"/>
    <w:rsid w:val="311566B0"/>
    <w:rsid w:val="313F13AE"/>
    <w:rsid w:val="31406FDD"/>
    <w:rsid w:val="31707DDD"/>
    <w:rsid w:val="31A579E7"/>
    <w:rsid w:val="31A90F01"/>
    <w:rsid w:val="31AB491E"/>
    <w:rsid w:val="31C86BDA"/>
    <w:rsid w:val="31CD2AE7"/>
    <w:rsid w:val="32396F25"/>
    <w:rsid w:val="32537C5D"/>
    <w:rsid w:val="32A63C80"/>
    <w:rsid w:val="32DA4724"/>
    <w:rsid w:val="32E43941"/>
    <w:rsid w:val="32EE540A"/>
    <w:rsid w:val="33475CA9"/>
    <w:rsid w:val="33502D99"/>
    <w:rsid w:val="335E5348"/>
    <w:rsid w:val="337F0F1C"/>
    <w:rsid w:val="34045566"/>
    <w:rsid w:val="34181F9A"/>
    <w:rsid w:val="342530EF"/>
    <w:rsid w:val="34782B6D"/>
    <w:rsid w:val="34886716"/>
    <w:rsid w:val="34C2344F"/>
    <w:rsid w:val="34E07E4F"/>
    <w:rsid w:val="35247985"/>
    <w:rsid w:val="35297954"/>
    <w:rsid w:val="353A4937"/>
    <w:rsid w:val="358E1178"/>
    <w:rsid w:val="35A61FCC"/>
    <w:rsid w:val="35C80E21"/>
    <w:rsid w:val="35E8155D"/>
    <w:rsid w:val="35FC399A"/>
    <w:rsid w:val="35FD2C19"/>
    <w:rsid w:val="36000FDB"/>
    <w:rsid w:val="360D7950"/>
    <w:rsid w:val="36273670"/>
    <w:rsid w:val="367A4A92"/>
    <w:rsid w:val="369650CA"/>
    <w:rsid w:val="369E667A"/>
    <w:rsid w:val="36A5476B"/>
    <w:rsid w:val="36B01F28"/>
    <w:rsid w:val="36E0150E"/>
    <w:rsid w:val="36E01591"/>
    <w:rsid w:val="36E07893"/>
    <w:rsid w:val="36F2042F"/>
    <w:rsid w:val="372C24FB"/>
    <w:rsid w:val="37375C96"/>
    <w:rsid w:val="37460BB1"/>
    <w:rsid w:val="37466809"/>
    <w:rsid w:val="37476E97"/>
    <w:rsid w:val="37603F8F"/>
    <w:rsid w:val="377E2ECF"/>
    <w:rsid w:val="378D360F"/>
    <w:rsid w:val="37B570B1"/>
    <w:rsid w:val="37B83300"/>
    <w:rsid w:val="37DB262D"/>
    <w:rsid w:val="37EB210B"/>
    <w:rsid w:val="37F81C64"/>
    <w:rsid w:val="381A0ED8"/>
    <w:rsid w:val="38233460"/>
    <w:rsid w:val="384A5F26"/>
    <w:rsid w:val="388A2D94"/>
    <w:rsid w:val="38CE2BD5"/>
    <w:rsid w:val="38DF1EBC"/>
    <w:rsid w:val="38E5481F"/>
    <w:rsid w:val="38FB262F"/>
    <w:rsid w:val="39430C4F"/>
    <w:rsid w:val="3965551F"/>
    <w:rsid w:val="396D6D0A"/>
    <w:rsid w:val="3995213C"/>
    <w:rsid w:val="39992D4F"/>
    <w:rsid w:val="399B1E31"/>
    <w:rsid w:val="39B27192"/>
    <w:rsid w:val="39DC33D7"/>
    <w:rsid w:val="39DD11A6"/>
    <w:rsid w:val="39E9692C"/>
    <w:rsid w:val="3A25349F"/>
    <w:rsid w:val="3A43428E"/>
    <w:rsid w:val="3A461F8A"/>
    <w:rsid w:val="3A616FF4"/>
    <w:rsid w:val="3A6B7341"/>
    <w:rsid w:val="3AE27603"/>
    <w:rsid w:val="3AEF3ACE"/>
    <w:rsid w:val="3AFE05F7"/>
    <w:rsid w:val="3B082CBA"/>
    <w:rsid w:val="3B0E6FA8"/>
    <w:rsid w:val="3B293089"/>
    <w:rsid w:val="3B3F55B8"/>
    <w:rsid w:val="3B44358E"/>
    <w:rsid w:val="3B8B22B1"/>
    <w:rsid w:val="3B8B6671"/>
    <w:rsid w:val="3BB20947"/>
    <w:rsid w:val="3BCD02B3"/>
    <w:rsid w:val="3BCF6241"/>
    <w:rsid w:val="3BF61DFE"/>
    <w:rsid w:val="3BF734FF"/>
    <w:rsid w:val="3C00782B"/>
    <w:rsid w:val="3C930484"/>
    <w:rsid w:val="3C97266F"/>
    <w:rsid w:val="3C996DB6"/>
    <w:rsid w:val="3CA66CCA"/>
    <w:rsid w:val="3CB43AA5"/>
    <w:rsid w:val="3CD8637B"/>
    <w:rsid w:val="3CE23269"/>
    <w:rsid w:val="3CE85EE2"/>
    <w:rsid w:val="3D0009A1"/>
    <w:rsid w:val="3D0351B3"/>
    <w:rsid w:val="3D3B749E"/>
    <w:rsid w:val="3D436353"/>
    <w:rsid w:val="3D47402E"/>
    <w:rsid w:val="3D807BF4"/>
    <w:rsid w:val="3E057757"/>
    <w:rsid w:val="3E0C562A"/>
    <w:rsid w:val="3E223293"/>
    <w:rsid w:val="3E317495"/>
    <w:rsid w:val="3E9E427D"/>
    <w:rsid w:val="3EB66CCD"/>
    <w:rsid w:val="3EBA7094"/>
    <w:rsid w:val="3EC314F9"/>
    <w:rsid w:val="3ED23E32"/>
    <w:rsid w:val="3ED52753"/>
    <w:rsid w:val="3EDE520F"/>
    <w:rsid w:val="3EE15E23"/>
    <w:rsid w:val="3F1A64DC"/>
    <w:rsid w:val="3F826E18"/>
    <w:rsid w:val="3FA550A3"/>
    <w:rsid w:val="3FF17F6E"/>
    <w:rsid w:val="402C30CE"/>
    <w:rsid w:val="402D47C9"/>
    <w:rsid w:val="404C7FFE"/>
    <w:rsid w:val="40676A47"/>
    <w:rsid w:val="40A01E29"/>
    <w:rsid w:val="41577B5D"/>
    <w:rsid w:val="415E7BFF"/>
    <w:rsid w:val="41EC33D7"/>
    <w:rsid w:val="41F75D2C"/>
    <w:rsid w:val="4222708E"/>
    <w:rsid w:val="426506CF"/>
    <w:rsid w:val="42674D95"/>
    <w:rsid w:val="42E10B89"/>
    <w:rsid w:val="42EF1829"/>
    <w:rsid w:val="430F11B1"/>
    <w:rsid w:val="432C4B71"/>
    <w:rsid w:val="43443D72"/>
    <w:rsid w:val="434877D8"/>
    <w:rsid w:val="434F03DE"/>
    <w:rsid w:val="43606FF1"/>
    <w:rsid w:val="43936CA2"/>
    <w:rsid w:val="4397797E"/>
    <w:rsid w:val="43B808F8"/>
    <w:rsid w:val="443E022D"/>
    <w:rsid w:val="444A0304"/>
    <w:rsid w:val="444E7CA8"/>
    <w:rsid w:val="44F96048"/>
    <w:rsid w:val="45225864"/>
    <w:rsid w:val="45284A0F"/>
    <w:rsid w:val="452F40CC"/>
    <w:rsid w:val="455F1BA2"/>
    <w:rsid w:val="45631DE6"/>
    <w:rsid w:val="456B06C9"/>
    <w:rsid w:val="458539AC"/>
    <w:rsid w:val="45B94D8B"/>
    <w:rsid w:val="45BC2E89"/>
    <w:rsid w:val="45D02CF7"/>
    <w:rsid w:val="45F20916"/>
    <w:rsid w:val="45F35D2E"/>
    <w:rsid w:val="46077F91"/>
    <w:rsid w:val="46221FF1"/>
    <w:rsid w:val="46963A2E"/>
    <w:rsid w:val="469837E9"/>
    <w:rsid w:val="46CE3131"/>
    <w:rsid w:val="46DE35DF"/>
    <w:rsid w:val="46F71824"/>
    <w:rsid w:val="472F6B34"/>
    <w:rsid w:val="473F5DDD"/>
    <w:rsid w:val="47415DF9"/>
    <w:rsid w:val="476D241D"/>
    <w:rsid w:val="477771A3"/>
    <w:rsid w:val="478E6941"/>
    <w:rsid w:val="47C618D6"/>
    <w:rsid w:val="47C85937"/>
    <w:rsid w:val="47F53BD6"/>
    <w:rsid w:val="484256D6"/>
    <w:rsid w:val="48545C58"/>
    <w:rsid w:val="48885DB2"/>
    <w:rsid w:val="48934611"/>
    <w:rsid w:val="48BD64DD"/>
    <w:rsid w:val="493F259D"/>
    <w:rsid w:val="494B3E8B"/>
    <w:rsid w:val="49A63EF1"/>
    <w:rsid w:val="49D70C24"/>
    <w:rsid w:val="4A003A88"/>
    <w:rsid w:val="4A0E5C1F"/>
    <w:rsid w:val="4A301A0D"/>
    <w:rsid w:val="4A383145"/>
    <w:rsid w:val="4A617E1F"/>
    <w:rsid w:val="4AA63EC3"/>
    <w:rsid w:val="4AB93531"/>
    <w:rsid w:val="4ACC6915"/>
    <w:rsid w:val="4B054C48"/>
    <w:rsid w:val="4B42402F"/>
    <w:rsid w:val="4B4B6F6D"/>
    <w:rsid w:val="4BBF129A"/>
    <w:rsid w:val="4BD25472"/>
    <w:rsid w:val="4C657056"/>
    <w:rsid w:val="4C6E544A"/>
    <w:rsid w:val="4D122BF3"/>
    <w:rsid w:val="4D5F2D35"/>
    <w:rsid w:val="4D764FBA"/>
    <w:rsid w:val="4D766398"/>
    <w:rsid w:val="4D7A44C1"/>
    <w:rsid w:val="4DA20A88"/>
    <w:rsid w:val="4DCD7C9F"/>
    <w:rsid w:val="4DD4528D"/>
    <w:rsid w:val="4DE90850"/>
    <w:rsid w:val="4DF24E96"/>
    <w:rsid w:val="4E010DC6"/>
    <w:rsid w:val="4E077249"/>
    <w:rsid w:val="4E2E4D08"/>
    <w:rsid w:val="4E5A7C30"/>
    <w:rsid w:val="4E5B05A1"/>
    <w:rsid w:val="4E727955"/>
    <w:rsid w:val="4E8D38D2"/>
    <w:rsid w:val="4E9C24FE"/>
    <w:rsid w:val="4EA94F21"/>
    <w:rsid w:val="4EC024EA"/>
    <w:rsid w:val="4ECF13C9"/>
    <w:rsid w:val="4ED225C5"/>
    <w:rsid w:val="4EF43951"/>
    <w:rsid w:val="4F2B2983"/>
    <w:rsid w:val="4F495A4B"/>
    <w:rsid w:val="4F720CD1"/>
    <w:rsid w:val="4F9E3301"/>
    <w:rsid w:val="4FBB0C02"/>
    <w:rsid w:val="4FD2359B"/>
    <w:rsid w:val="4FF537B6"/>
    <w:rsid w:val="501E3056"/>
    <w:rsid w:val="502B5150"/>
    <w:rsid w:val="50544FF9"/>
    <w:rsid w:val="50597A28"/>
    <w:rsid w:val="505C0C32"/>
    <w:rsid w:val="50674285"/>
    <w:rsid w:val="5069710A"/>
    <w:rsid w:val="50764FAD"/>
    <w:rsid w:val="507E5F1B"/>
    <w:rsid w:val="50A06EC7"/>
    <w:rsid w:val="50A32F39"/>
    <w:rsid w:val="50A4750D"/>
    <w:rsid w:val="50BA1FB8"/>
    <w:rsid w:val="50DC4E4F"/>
    <w:rsid w:val="50E6602D"/>
    <w:rsid w:val="50FA2CEF"/>
    <w:rsid w:val="50FE0569"/>
    <w:rsid w:val="51141408"/>
    <w:rsid w:val="51315548"/>
    <w:rsid w:val="51510BE7"/>
    <w:rsid w:val="51592A60"/>
    <w:rsid w:val="51744496"/>
    <w:rsid w:val="521045FE"/>
    <w:rsid w:val="522A1B75"/>
    <w:rsid w:val="52322221"/>
    <w:rsid w:val="5254404C"/>
    <w:rsid w:val="5263104F"/>
    <w:rsid w:val="526A015C"/>
    <w:rsid w:val="52902C3D"/>
    <w:rsid w:val="52967998"/>
    <w:rsid w:val="529B3314"/>
    <w:rsid w:val="52FF6DD9"/>
    <w:rsid w:val="534D59E4"/>
    <w:rsid w:val="535769C9"/>
    <w:rsid w:val="5373728D"/>
    <w:rsid w:val="53744FA3"/>
    <w:rsid w:val="539F391C"/>
    <w:rsid w:val="53AC0356"/>
    <w:rsid w:val="53AE1555"/>
    <w:rsid w:val="53C61A0F"/>
    <w:rsid w:val="53D55AFF"/>
    <w:rsid w:val="53EE6BC1"/>
    <w:rsid w:val="53FD32A8"/>
    <w:rsid w:val="54556C40"/>
    <w:rsid w:val="54A31759"/>
    <w:rsid w:val="54AC77F1"/>
    <w:rsid w:val="54B13489"/>
    <w:rsid w:val="54EA3A09"/>
    <w:rsid w:val="54FC355F"/>
    <w:rsid w:val="54FE5AC0"/>
    <w:rsid w:val="55086E0C"/>
    <w:rsid w:val="552223D9"/>
    <w:rsid w:val="552763E6"/>
    <w:rsid w:val="55396617"/>
    <w:rsid w:val="556757E9"/>
    <w:rsid w:val="556A4F20"/>
    <w:rsid w:val="55AD03B6"/>
    <w:rsid w:val="55AE459E"/>
    <w:rsid w:val="55BF6A67"/>
    <w:rsid w:val="55D2387C"/>
    <w:rsid w:val="55F42D22"/>
    <w:rsid w:val="55F459D8"/>
    <w:rsid w:val="56377C2D"/>
    <w:rsid w:val="56771FE4"/>
    <w:rsid w:val="56DC0F52"/>
    <w:rsid w:val="56F95FA8"/>
    <w:rsid w:val="574716A2"/>
    <w:rsid w:val="57672DA3"/>
    <w:rsid w:val="576A2D9C"/>
    <w:rsid w:val="5789053F"/>
    <w:rsid w:val="57A50805"/>
    <w:rsid w:val="57B9191E"/>
    <w:rsid w:val="57CB3320"/>
    <w:rsid w:val="57FB0599"/>
    <w:rsid w:val="57FF0273"/>
    <w:rsid w:val="58071B12"/>
    <w:rsid w:val="583B688C"/>
    <w:rsid w:val="583C5D29"/>
    <w:rsid w:val="586D6376"/>
    <w:rsid w:val="58A852D4"/>
    <w:rsid w:val="58B32DC7"/>
    <w:rsid w:val="58B513C4"/>
    <w:rsid w:val="58E10F36"/>
    <w:rsid w:val="58E3423C"/>
    <w:rsid w:val="58EB36CF"/>
    <w:rsid w:val="595079D6"/>
    <w:rsid w:val="59635F1E"/>
    <w:rsid w:val="59AB3EE0"/>
    <w:rsid w:val="59BA1FB3"/>
    <w:rsid w:val="59BB5797"/>
    <w:rsid w:val="59BE7035"/>
    <w:rsid w:val="59E85D72"/>
    <w:rsid w:val="5A0E1D6B"/>
    <w:rsid w:val="5A1E693A"/>
    <w:rsid w:val="5A2E5154"/>
    <w:rsid w:val="5A2F27D9"/>
    <w:rsid w:val="5A5A794E"/>
    <w:rsid w:val="5A8C0EE1"/>
    <w:rsid w:val="5ABA1F30"/>
    <w:rsid w:val="5AE05F3C"/>
    <w:rsid w:val="5AE76118"/>
    <w:rsid w:val="5B2113F2"/>
    <w:rsid w:val="5B5163B3"/>
    <w:rsid w:val="5B5B5B3E"/>
    <w:rsid w:val="5B7C4516"/>
    <w:rsid w:val="5B7D391F"/>
    <w:rsid w:val="5B81355C"/>
    <w:rsid w:val="5BA504AD"/>
    <w:rsid w:val="5BAE1F98"/>
    <w:rsid w:val="5BC07C49"/>
    <w:rsid w:val="5BE7521A"/>
    <w:rsid w:val="5BEC7CFB"/>
    <w:rsid w:val="5C145564"/>
    <w:rsid w:val="5C3D6970"/>
    <w:rsid w:val="5C8D4730"/>
    <w:rsid w:val="5CE609EF"/>
    <w:rsid w:val="5CFF0A79"/>
    <w:rsid w:val="5D3D17DF"/>
    <w:rsid w:val="5D487528"/>
    <w:rsid w:val="5D490BB8"/>
    <w:rsid w:val="5D6B4E4A"/>
    <w:rsid w:val="5D820C77"/>
    <w:rsid w:val="5D8F7B96"/>
    <w:rsid w:val="5DED1414"/>
    <w:rsid w:val="5E0C2A1F"/>
    <w:rsid w:val="5E30163C"/>
    <w:rsid w:val="5E582369"/>
    <w:rsid w:val="5E5A377B"/>
    <w:rsid w:val="5E64494E"/>
    <w:rsid w:val="5E931BE0"/>
    <w:rsid w:val="5E9A43BF"/>
    <w:rsid w:val="5EBF3633"/>
    <w:rsid w:val="5EFC6636"/>
    <w:rsid w:val="5F175824"/>
    <w:rsid w:val="5F1A7282"/>
    <w:rsid w:val="5F204709"/>
    <w:rsid w:val="5F2D4CF6"/>
    <w:rsid w:val="5F627ECE"/>
    <w:rsid w:val="5F9A2153"/>
    <w:rsid w:val="5F9E76ED"/>
    <w:rsid w:val="5FA306BA"/>
    <w:rsid w:val="5FB90769"/>
    <w:rsid w:val="5FCB6008"/>
    <w:rsid w:val="5FD760B4"/>
    <w:rsid w:val="5FDC36B2"/>
    <w:rsid w:val="60057CBB"/>
    <w:rsid w:val="60125EE4"/>
    <w:rsid w:val="6014582C"/>
    <w:rsid w:val="601E18C0"/>
    <w:rsid w:val="60594CEB"/>
    <w:rsid w:val="60624750"/>
    <w:rsid w:val="60655CC8"/>
    <w:rsid w:val="60BB5DFC"/>
    <w:rsid w:val="60DA0BF8"/>
    <w:rsid w:val="60E03D35"/>
    <w:rsid w:val="60F74DA0"/>
    <w:rsid w:val="61026996"/>
    <w:rsid w:val="61245746"/>
    <w:rsid w:val="61710B30"/>
    <w:rsid w:val="617D634E"/>
    <w:rsid w:val="61824FF8"/>
    <w:rsid w:val="61D17319"/>
    <w:rsid w:val="61D5368A"/>
    <w:rsid w:val="61E32F96"/>
    <w:rsid w:val="61E91312"/>
    <w:rsid w:val="621023F8"/>
    <w:rsid w:val="622C569B"/>
    <w:rsid w:val="62326812"/>
    <w:rsid w:val="623B2220"/>
    <w:rsid w:val="623C62E9"/>
    <w:rsid w:val="62540537"/>
    <w:rsid w:val="62832BCA"/>
    <w:rsid w:val="628E2F58"/>
    <w:rsid w:val="62B60D78"/>
    <w:rsid w:val="62B64D4D"/>
    <w:rsid w:val="62B66AFB"/>
    <w:rsid w:val="62D91138"/>
    <w:rsid w:val="62DD15BF"/>
    <w:rsid w:val="62E5778B"/>
    <w:rsid w:val="62EF6B8B"/>
    <w:rsid w:val="6308114F"/>
    <w:rsid w:val="63253C81"/>
    <w:rsid w:val="633F33D0"/>
    <w:rsid w:val="63400F8F"/>
    <w:rsid w:val="634342A2"/>
    <w:rsid w:val="634C5A3F"/>
    <w:rsid w:val="63604CB9"/>
    <w:rsid w:val="636E6AFC"/>
    <w:rsid w:val="638F06B9"/>
    <w:rsid w:val="63A937FE"/>
    <w:rsid w:val="64343DCD"/>
    <w:rsid w:val="644266E4"/>
    <w:rsid w:val="6445282D"/>
    <w:rsid w:val="6454612A"/>
    <w:rsid w:val="64562CA2"/>
    <w:rsid w:val="647F12C0"/>
    <w:rsid w:val="64B67287"/>
    <w:rsid w:val="64D43BB1"/>
    <w:rsid w:val="64E562DD"/>
    <w:rsid w:val="64EE72F7"/>
    <w:rsid w:val="64FC314E"/>
    <w:rsid w:val="65107B03"/>
    <w:rsid w:val="652E5265"/>
    <w:rsid w:val="654145AA"/>
    <w:rsid w:val="654E3081"/>
    <w:rsid w:val="655F4C96"/>
    <w:rsid w:val="659579A4"/>
    <w:rsid w:val="65B22774"/>
    <w:rsid w:val="65DD57B5"/>
    <w:rsid w:val="66061B48"/>
    <w:rsid w:val="66073FA5"/>
    <w:rsid w:val="660F68F1"/>
    <w:rsid w:val="66282447"/>
    <w:rsid w:val="66863951"/>
    <w:rsid w:val="66AC7689"/>
    <w:rsid w:val="66F35AF0"/>
    <w:rsid w:val="670E7BDC"/>
    <w:rsid w:val="671B5AC7"/>
    <w:rsid w:val="67262F73"/>
    <w:rsid w:val="67E934CF"/>
    <w:rsid w:val="68205F11"/>
    <w:rsid w:val="6826671D"/>
    <w:rsid w:val="68303C5A"/>
    <w:rsid w:val="685C1DC4"/>
    <w:rsid w:val="68761B03"/>
    <w:rsid w:val="6884144A"/>
    <w:rsid w:val="689B2842"/>
    <w:rsid w:val="692929C9"/>
    <w:rsid w:val="692934A4"/>
    <w:rsid w:val="6949691B"/>
    <w:rsid w:val="6A58493C"/>
    <w:rsid w:val="6A606CA7"/>
    <w:rsid w:val="6A6E6912"/>
    <w:rsid w:val="6A721EA2"/>
    <w:rsid w:val="6A9516EC"/>
    <w:rsid w:val="6AA277E9"/>
    <w:rsid w:val="6AB04778"/>
    <w:rsid w:val="6ABD57B4"/>
    <w:rsid w:val="6B1D0F6B"/>
    <w:rsid w:val="6B3F31FC"/>
    <w:rsid w:val="6B48518C"/>
    <w:rsid w:val="6B520650"/>
    <w:rsid w:val="6B9B612F"/>
    <w:rsid w:val="6BA505A7"/>
    <w:rsid w:val="6C0B19A4"/>
    <w:rsid w:val="6C150C79"/>
    <w:rsid w:val="6C2F4CB4"/>
    <w:rsid w:val="6C47127D"/>
    <w:rsid w:val="6C572194"/>
    <w:rsid w:val="6C733C7B"/>
    <w:rsid w:val="6C753227"/>
    <w:rsid w:val="6D2A440F"/>
    <w:rsid w:val="6D596CF4"/>
    <w:rsid w:val="6D975C3C"/>
    <w:rsid w:val="6DBB1048"/>
    <w:rsid w:val="6DD4231C"/>
    <w:rsid w:val="6DE74955"/>
    <w:rsid w:val="6DF42310"/>
    <w:rsid w:val="6E054DDB"/>
    <w:rsid w:val="6E13665A"/>
    <w:rsid w:val="6E545DED"/>
    <w:rsid w:val="6EBF08CD"/>
    <w:rsid w:val="6EED7D49"/>
    <w:rsid w:val="6EF357A9"/>
    <w:rsid w:val="6F03410B"/>
    <w:rsid w:val="6F122D5A"/>
    <w:rsid w:val="6F3821E5"/>
    <w:rsid w:val="6F4E2668"/>
    <w:rsid w:val="6F5F0058"/>
    <w:rsid w:val="6F6D70DC"/>
    <w:rsid w:val="6F8A0689"/>
    <w:rsid w:val="6FBB68F4"/>
    <w:rsid w:val="6FCA5A57"/>
    <w:rsid w:val="6FE23F88"/>
    <w:rsid w:val="701B33DD"/>
    <w:rsid w:val="70280FCA"/>
    <w:rsid w:val="70315ABC"/>
    <w:rsid w:val="70710506"/>
    <w:rsid w:val="70903082"/>
    <w:rsid w:val="70AA5B96"/>
    <w:rsid w:val="70AC7AC8"/>
    <w:rsid w:val="70C527E2"/>
    <w:rsid w:val="70D421A3"/>
    <w:rsid w:val="70D73B74"/>
    <w:rsid w:val="70DC0075"/>
    <w:rsid w:val="71241F4D"/>
    <w:rsid w:val="71C87EFC"/>
    <w:rsid w:val="71CB182F"/>
    <w:rsid w:val="7202437F"/>
    <w:rsid w:val="722271E0"/>
    <w:rsid w:val="72631EC7"/>
    <w:rsid w:val="72641D42"/>
    <w:rsid w:val="72731008"/>
    <w:rsid w:val="72911492"/>
    <w:rsid w:val="730B4C41"/>
    <w:rsid w:val="73123AD6"/>
    <w:rsid w:val="73374BA6"/>
    <w:rsid w:val="73832D6F"/>
    <w:rsid w:val="73E368AE"/>
    <w:rsid w:val="73F21C7A"/>
    <w:rsid w:val="7416093F"/>
    <w:rsid w:val="745A0719"/>
    <w:rsid w:val="746F303B"/>
    <w:rsid w:val="74A4534E"/>
    <w:rsid w:val="74B44E65"/>
    <w:rsid w:val="74BC6782"/>
    <w:rsid w:val="74DC046F"/>
    <w:rsid w:val="75005FD0"/>
    <w:rsid w:val="7504558C"/>
    <w:rsid w:val="7512724A"/>
    <w:rsid w:val="751678CE"/>
    <w:rsid w:val="75175073"/>
    <w:rsid w:val="75246458"/>
    <w:rsid w:val="752E6832"/>
    <w:rsid w:val="754B0FDA"/>
    <w:rsid w:val="755248A6"/>
    <w:rsid w:val="7552615C"/>
    <w:rsid w:val="75682860"/>
    <w:rsid w:val="7575312B"/>
    <w:rsid w:val="757565AD"/>
    <w:rsid w:val="758C6C69"/>
    <w:rsid w:val="75DD0CF5"/>
    <w:rsid w:val="75FA49E1"/>
    <w:rsid w:val="761E4C8C"/>
    <w:rsid w:val="76206B93"/>
    <w:rsid w:val="76417AD8"/>
    <w:rsid w:val="768B212E"/>
    <w:rsid w:val="7690109D"/>
    <w:rsid w:val="76A52432"/>
    <w:rsid w:val="76C5258F"/>
    <w:rsid w:val="76D4264E"/>
    <w:rsid w:val="76F45266"/>
    <w:rsid w:val="77005552"/>
    <w:rsid w:val="770D1ABF"/>
    <w:rsid w:val="77663C64"/>
    <w:rsid w:val="777D59E2"/>
    <w:rsid w:val="77824127"/>
    <w:rsid w:val="7791148D"/>
    <w:rsid w:val="77C73E45"/>
    <w:rsid w:val="77E410F3"/>
    <w:rsid w:val="77F9775E"/>
    <w:rsid w:val="78484242"/>
    <w:rsid w:val="78487BCC"/>
    <w:rsid w:val="78544995"/>
    <w:rsid w:val="786A2E5E"/>
    <w:rsid w:val="78A25EF7"/>
    <w:rsid w:val="78BB6162"/>
    <w:rsid w:val="78D635FC"/>
    <w:rsid w:val="78DE0702"/>
    <w:rsid w:val="78F93092"/>
    <w:rsid w:val="795B7FA5"/>
    <w:rsid w:val="79677B15"/>
    <w:rsid w:val="796A38C5"/>
    <w:rsid w:val="796B54BA"/>
    <w:rsid w:val="79BF7678"/>
    <w:rsid w:val="79D542E8"/>
    <w:rsid w:val="79E815A7"/>
    <w:rsid w:val="79F40A78"/>
    <w:rsid w:val="7A3731F1"/>
    <w:rsid w:val="7A413658"/>
    <w:rsid w:val="7A7D22BB"/>
    <w:rsid w:val="7A821895"/>
    <w:rsid w:val="7AAB5D93"/>
    <w:rsid w:val="7ADA324A"/>
    <w:rsid w:val="7ADF3975"/>
    <w:rsid w:val="7AF633E2"/>
    <w:rsid w:val="7B220D7A"/>
    <w:rsid w:val="7B242537"/>
    <w:rsid w:val="7B310FBD"/>
    <w:rsid w:val="7BCB60E0"/>
    <w:rsid w:val="7BD14F61"/>
    <w:rsid w:val="7BDE5535"/>
    <w:rsid w:val="7C0C3ED0"/>
    <w:rsid w:val="7C1F4015"/>
    <w:rsid w:val="7C3255A3"/>
    <w:rsid w:val="7C41317D"/>
    <w:rsid w:val="7C4C6E5A"/>
    <w:rsid w:val="7C4E67ED"/>
    <w:rsid w:val="7C5A2FDE"/>
    <w:rsid w:val="7C63220F"/>
    <w:rsid w:val="7C7B7D81"/>
    <w:rsid w:val="7C873370"/>
    <w:rsid w:val="7CA35578"/>
    <w:rsid w:val="7CA51274"/>
    <w:rsid w:val="7CB345FF"/>
    <w:rsid w:val="7CDB5685"/>
    <w:rsid w:val="7CF01AB2"/>
    <w:rsid w:val="7D020CA4"/>
    <w:rsid w:val="7D150954"/>
    <w:rsid w:val="7D1E3CED"/>
    <w:rsid w:val="7D2F6B86"/>
    <w:rsid w:val="7D4C0957"/>
    <w:rsid w:val="7D7D04EA"/>
    <w:rsid w:val="7DB303AF"/>
    <w:rsid w:val="7DF42174"/>
    <w:rsid w:val="7E5C7CF2"/>
    <w:rsid w:val="7E8672F6"/>
    <w:rsid w:val="7EB50157"/>
    <w:rsid w:val="7EFE1A9D"/>
    <w:rsid w:val="7F1F5DDE"/>
    <w:rsid w:val="7F4E3550"/>
    <w:rsid w:val="7F7F16EC"/>
    <w:rsid w:val="7F801306"/>
    <w:rsid w:val="7F814DA1"/>
    <w:rsid w:val="7FA0671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
    <w:pPr>
      <w:keepNext/>
      <w:keepLines/>
      <w:spacing w:before="340" w:after="330" w:line="578" w:lineRule="auto"/>
      <w:outlineLvl w:val="0"/>
    </w:pPr>
    <w:rPr>
      <w:rFonts w:cs="Times New Roman"/>
      <w:b/>
      <w:bCs/>
      <w:kern w:val="44"/>
      <w:sz w:val="44"/>
      <w:szCs w:val="44"/>
    </w:rPr>
  </w:style>
  <w:style w:type="paragraph" w:styleId="4">
    <w:name w:val="heading 2"/>
    <w:basedOn w:val="1"/>
    <w:next w:val="1"/>
    <w:qFormat/>
    <w:uiPriority w:val="0"/>
    <w:pPr>
      <w:keepNext/>
      <w:keepLines/>
      <w:spacing w:line="415"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unhideWhenUsed/>
    <w:qFormat/>
    <w:uiPriority w:val="99"/>
    <w:tblPr>
      <w:tblCellMar>
        <w:top w:w="0" w:type="dxa"/>
        <w:left w:w="108" w:type="dxa"/>
        <w:bottom w:w="0" w:type="dxa"/>
        <w:right w:w="108" w:type="dxa"/>
      </w:tblCellMar>
    </w:tblPr>
  </w:style>
  <w:style w:type="paragraph" w:styleId="2">
    <w:name w:val="header"/>
    <w:basedOn w:val="1"/>
    <w:link w:val="3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Indent"/>
    <w:basedOn w:val="1"/>
    <w:qFormat/>
    <w:uiPriority w:val="0"/>
    <w:pPr>
      <w:ind w:firstLine="420"/>
    </w:pPr>
  </w:style>
  <w:style w:type="paragraph" w:styleId="7">
    <w:name w:val="annotation text"/>
    <w:basedOn w:val="1"/>
    <w:unhideWhenUsed/>
    <w:qFormat/>
    <w:uiPriority w:val="99"/>
    <w:pPr>
      <w:jc w:val="left"/>
    </w:pPr>
  </w:style>
  <w:style w:type="paragraph" w:styleId="8">
    <w:name w:val="Body Text"/>
    <w:basedOn w:val="1"/>
    <w:next w:val="9"/>
    <w:qFormat/>
    <w:uiPriority w:val="0"/>
    <w:pPr>
      <w:spacing w:line="380" w:lineRule="exact"/>
    </w:pPr>
    <w:rPr>
      <w:sz w:val="24"/>
    </w:rPr>
  </w:style>
  <w:style w:type="paragraph" w:styleId="9">
    <w:name w:val="Body Text First Indent"/>
    <w:basedOn w:val="8"/>
    <w:next w:val="10"/>
    <w:qFormat/>
    <w:uiPriority w:val="0"/>
    <w:pPr>
      <w:spacing w:after="120" w:line="240" w:lineRule="auto"/>
      <w:ind w:firstLine="100" w:firstLineChars="100"/>
    </w:pPr>
    <w:rPr>
      <w:sz w:val="21"/>
    </w:rPr>
  </w:style>
  <w:style w:type="paragraph" w:styleId="10">
    <w:name w:val="toc 6"/>
    <w:basedOn w:val="1"/>
    <w:next w:val="1"/>
    <w:unhideWhenUsed/>
    <w:qFormat/>
    <w:uiPriority w:val="39"/>
    <w:pPr>
      <w:ind w:left="1050"/>
      <w:jc w:val="left"/>
    </w:pPr>
    <w:rPr>
      <w:rFonts w:cs="Calibri"/>
      <w:sz w:val="18"/>
      <w:szCs w:val="18"/>
    </w:rPr>
  </w:style>
  <w:style w:type="paragraph" w:styleId="11">
    <w:name w:val="Body Text Indent"/>
    <w:basedOn w:val="1"/>
    <w:next w:val="1"/>
    <w:qFormat/>
    <w:uiPriority w:val="0"/>
    <w:pPr>
      <w:spacing w:after="120" w:afterLines="0"/>
      <w:ind w:left="420" w:leftChars="200"/>
    </w:pPr>
  </w:style>
  <w:style w:type="paragraph" w:styleId="12">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3">
    <w:name w:val="Balloon Text"/>
    <w:basedOn w:val="1"/>
    <w:link w:val="37"/>
    <w:unhideWhenUsed/>
    <w:qFormat/>
    <w:uiPriority w:val="99"/>
    <w:rPr>
      <w:sz w:val="18"/>
      <w:szCs w:val="18"/>
    </w:rPr>
  </w:style>
  <w:style w:type="paragraph" w:styleId="14">
    <w:name w:val="footer"/>
    <w:basedOn w:val="1"/>
    <w:link w:val="35"/>
    <w:unhideWhenUsed/>
    <w:qFormat/>
    <w:uiPriority w:val="99"/>
    <w:pPr>
      <w:tabs>
        <w:tab w:val="center" w:pos="4153"/>
        <w:tab w:val="right" w:pos="8306"/>
      </w:tabs>
      <w:snapToGrid w:val="0"/>
      <w:jc w:val="left"/>
    </w:pPr>
    <w:rPr>
      <w:sz w:val="18"/>
      <w:szCs w:val="18"/>
    </w:rPr>
  </w:style>
  <w:style w:type="paragraph" w:styleId="15">
    <w:name w:val="toc 1"/>
    <w:basedOn w:val="1"/>
    <w:next w:val="1"/>
    <w:unhideWhenUsed/>
    <w:qFormat/>
    <w:uiPriority w:val="39"/>
    <w:rPr>
      <w:rFonts w:eastAsia="黑体"/>
      <w:sz w:val="28"/>
    </w:rPr>
  </w:style>
  <w:style w:type="paragraph" w:styleId="16">
    <w:name w:val="Subtitle"/>
    <w:basedOn w:val="1"/>
    <w:next w:val="1"/>
    <w:link w:val="54"/>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unhideWhenUsed/>
    <w:qFormat/>
    <w:uiPriority w:val="39"/>
    <w:pPr>
      <w:ind w:left="420" w:leftChars="200"/>
    </w:pPr>
  </w:style>
  <w:style w:type="paragraph" w:styleId="1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3"/>
    <w:qFormat/>
    <w:uiPriority w:val="10"/>
    <w:pPr>
      <w:spacing w:before="60" w:after="60"/>
      <w:jc w:val="center"/>
      <w:outlineLvl w:val="0"/>
    </w:pPr>
    <w:rPr>
      <w:rFonts w:ascii="Cambria" w:hAnsi="Cambria" w:cs="Times New Roman"/>
      <w:b/>
      <w:bCs/>
      <w:szCs w:val="32"/>
    </w:rPr>
  </w:style>
  <w:style w:type="paragraph" w:styleId="20">
    <w:name w:val="Body Text First Indent 2"/>
    <w:basedOn w:val="11"/>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unhideWhenUsed/>
    <w:qFormat/>
    <w:uiPriority w:val="99"/>
  </w:style>
  <w:style w:type="character" w:styleId="28">
    <w:name w:val="HTML Variable"/>
    <w:basedOn w:val="23"/>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unhideWhenUsed/>
    <w:qFormat/>
    <w:uiPriority w:val="99"/>
  </w:style>
  <w:style w:type="paragraph" w:customStyle="1" w:styleId="32">
    <w:name w:val="正文（缩进）"/>
    <w:basedOn w:val="1"/>
    <w:qFormat/>
    <w:uiPriority w:val="0"/>
    <w:pPr>
      <w:spacing w:before="156" w:after="156"/>
    </w:pPr>
    <w:rPr>
      <w:szCs w:val="20"/>
    </w:rPr>
  </w:style>
  <w:style w:type="paragraph" w:customStyle="1" w:styleId="33">
    <w:name w:val="UserStyle_0"/>
    <w:basedOn w:val="1"/>
    <w:qFormat/>
    <w:uiPriority w:val="0"/>
    <w:pPr>
      <w:ind w:left="482" w:firstLine="200"/>
      <w:jc w:val="left"/>
    </w:pPr>
    <w:rPr>
      <w:szCs w:val="20"/>
    </w:rPr>
  </w:style>
  <w:style w:type="character" w:customStyle="1" w:styleId="34">
    <w:name w:val="页眉 Char"/>
    <w:basedOn w:val="23"/>
    <w:link w:val="2"/>
    <w:qFormat/>
    <w:uiPriority w:val="99"/>
    <w:rPr>
      <w:sz w:val="18"/>
      <w:szCs w:val="18"/>
    </w:rPr>
  </w:style>
  <w:style w:type="character" w:customStyle="1" w:styleId="35">
    <w:name w:val="页脚 Char"/>
    <w:basedOn w:val="23"/>
    <w:link w:val="14"/>
    <w:qFormat/>
    <w:uiPriority w:val="99"/>
    <w:rPr>
      <w:sz w:val="18"/>
      <w:szCs w:val="18"/>
    </w:rPr>
  </w:style>
  <w:style w:type="character" w:customStyle="1" w:styleId="36">
    <w:name w:val="font31"/>
    <w:basedOn w:val="23"/>
    <w:qFormat/>
    <w:uiPriority w:val="0"/>
    <w:rPr>
      <w:rFonts w:hint="eastAsia" w:ascii="宋体" w:hAnsi="宋体" w:eastAsia="宋体" w:cs="宋体"/>
      <w:color w:val="000000"/>
      <w:sz w:val="32"/>
      <w:szCs w:val="32"/>
      <w:u w:val="none"/>
    </w:rPr>
  </w:style>
  <w:style w:type="character" w:customStyle="1" w:styleId="37">
    <w:name w:val="批注框文本 Char"/>
    <w:basedOn w:val="23"/>
    <w:link w:val="13"/>
    <w:semiHidden/>
    <w:qFormat/>
    <w:uiPriority w:val="99"/>
    <w:rPr>
      <w:kern w:val="2"/>
      <w:sz w:val="18"/>
      <w:szCs w:val="18"/>
    </w:rPr>
  </w:style>
  <w:style w:type="paragraph" w:customStyle="1" w:styleId="38">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9">
    <w:name w:val="正文缩进_0"/>
    <w:basedOn w:val="38"/>
    <w:qFormat/>
    <w:uiPriority w:val="0"/>
    <w:pPr>
      <w:ind w:firstLine="420"/>
    </w:pPr>
    <w:rPr>
      <w:rFonts w:ascii="Calibri" w:hAnsi="Calibri"/>
      <w:kern w:val="2"/>
      <w:sz w:val="21"/>
    </w:rPr>
  </w:style>
  <w:style w:type="paragraph" w:customStyle="1" w:styleId="40">
    <w:name w:val="Normal_3"/>
    <w:qFormat/>
    <w:uiPriority w:val="0"/>
    <w:rPr>
      <w:rFonts w:ascii="黑体" w:hAnsi="黑体" w:eastAsia="黑体" w:cs="Times New Roman"/>
      <w:b/>
      <w:sz w:val="32"/>
      <w:szCs w:val="24"/>
      <w:lang w:val="en-US" w:eastAsia="zh-CN" w:bidi="ar-SA"/>
    </w:rPr>
  </w:style>
  <w:style w:type="paragraph" w:customStyle="1" w:styleId="41">
    <w:name w:val="List Paragraph"/>
    <w:basedOn w:val="1"/>
    <w:qFormat/>
    <w:uiPriority w:val="1"/>
    <w:pPr>
      <w:spacing w:before="152"/>
      <w:ind w:left="649" w:hanging="530"/>
    </w:pPr>
    <w:rPr>
      <w:rFonts w:ascii="等线" w:hAnsi="等线" w:eastAsia="等线" w:cs="等线"/>
      <w:lang w:val="zh-CN" w:bidi="zh-CN"/>
    </w:rPr>
  </w:style>
  <w:style w:type="paragraph" w:customStyle="1" w:styleId="42">
    <w:name w:val="正文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43">
    <w:name w:val="正文_1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
    <w:name w:val="正文缩进_0_0"/>
    <w:basedOn w:val="45"/>
    <w:qFormat/>
    <w:uiPriority w:val="0"/>
    <w:pPr>
      <w:widowControl/>
      <w:ind w:firstLine="420"/>
      <w:jc w:val="left"/>
    </w:pPr>
    <w:rPr>
      <w:rFonts w:ascii="Times New Roman" w:hAnsi="Times New Roman"/>
      <w:sz w:val="20"/>
      <w:szCs w:val="24"/>
    </w:rPr>
  </w:style>
  <w:style w:type="paragraph" w:customStyle="1" w:styleId="45">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6">
    <w:name w:val="Normal_5"/>
    <w:qFormat/>
    <w:uiPriority w:val="0"/>
    <w:rPr>
      <w:rFonts w:ascii="黑体" w:hAnsi="黑体" w:eastAsia="黑体" w:cs="Times New Roman"/>
      <w:b/>
      <w:sz w:val="32"/>
      <w:szCs w:val="24"/>
      <w:lang w:val="en-US" w:eastAsia="zh-CN" w:bidi="ar-SA"/>
    </w:rPr>
  </w:style>
  <w:style w:type="paragraph" w:customStyle="1" w:styleId="47">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8">
    <w:name w:val="正文缩进_2"/>
    <w:basedOn w:val="47"/>
    <w:qFormat/>
    <w:uiPriority w:val="0"/>
    <w:pPr>
      <w:widowControl/>
      <w:ind w:firstLine="420"/>
      <w:jc w:val="left"/>
    </w:pPr>
    <w:rPr>
      <w:rFonts w:ascii="Times New Roman" w:hAnsi="Times New Roman"/>
      <w:sz w:val="20"/>
      <w:szCs w:val="24"/>
    </w:rPr>
  </w:style>
  <w:style w:type="character" w:customStyle="1" w:styleId="49">
    <w:name w:val="hover5"/>
    <w:basedOn w:val="23"/>
    <w:qFormat/>
    <w:uiPriority w:val="0"/>
  </w:style>
  <w:style w:type="paragraph" w:customStyle="1" w:styleId="50">
    <w:name w:val="zhang"/>
    <w:basedOn w:val="1"/>
    <w:qFormat/>
    <w:uiPriority w:val="0"/>
    <w:pPr>
      <w:spacing w:before="100" w:beforeLines="0" w:beforeAutospacing="1" w:after="100" w:afterLines="0" w:afterAutospacing="1"/>
    </w:pPr>
    <w:rPr>
      <w:b/>
      <w:bCs/>
      <w:smallCaps/>
      <w:color w:val="000000"/>
      <w:sz w:val="20"/>
      <w:szCs w:val="20"/>
    </w:rPr>
  </w:style>
  <w:style w:type="paragraph" w:customStyle="1" w:styleId="51">
    <w:name w:val="_Style 5"/>
    <w:basedOn w:val="3"/>
    <w:next w:val="1"/>
    <w:qFormat/>
    <w:uiPriority w:val="0"/>
    <w:pPr>
      <w:widowControl w:val="0"/>
      <w:spacing w:line="576" w:lineRule="auto"/>
      <w:jc w:val="both"/>
      <w:outlineLvl w:val="9"/>
    </w:pPr>
    <w:rPr>
      <w:rFonts w:ascii="Calibri" w:hAnsi="Calibri" w:cs="Times New Roman"/>
    </w:rPr>
  </w:style>
  <w:style w:type="paragraph" w:customStyle="1" w:styleId="52">
    <w:name w:val="p0"/>
    <w:basedOn w:val="1"/>
    <w:qFormat/>
    <w:uiPriority w:val="0"/>
    <w:pPr>
      <w:jc w:val="both"/>
    </w:pPr>
    <w:rPr>
      <w:rFonts w:ascii="Times New Roman" w:hAnsi="Times New Roman" w:cs="Times New Roman"/>
      <w:sz w:val="21"/>
      <w:szCs w:val="21"/>
    </w:rPr>
  </w:style>
  <w:style w:type="character" w:customStyle="1" w:styleId="53">
    <w:name w:val="标题 Char"/>
    <w:link w:val="19"/>
    <w:qFormat/>
    <w:uiPriority w:val="10"/>
    <w:rPr>
      <w:rFonts w:ascii="Cambria" w:hAnsi="Cambria" w:cs="Times New Roman"/>
      <w:b/>
      <w:bCs/>
      <w:szCs w:val="32"/>
    </w:rPr>
  </w:style>
  <w:style w:type="character" w:customStyle="1" w:styleId="54">
    <w:name w:val="副标题 Char"/>
    <w:link w:val="16"/>
    <w:qFormat/>
    <w:uiPriority w:val="11"/>
    <w:rPr>
      <w:rFonts w:ascii="Calibri Light" w:hAnsi="Calibri Light" w:cs="Times New Roman"/>
      <w:b/>
      <w:bCs/>
      <w:kern w:val="28"/>
      <w:sz w:val="32"/>
      <w:szCs w:val="32"/>
    </w:rPr>
  </w:style>
  <w:style w:type="paragraph" w:customStyle="1" w:styleId="55">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6">
    <w:name w:val="表格文字"/>
    <w:basedOn w:val="1"/>
    <w:qFormat/>
    <w:uiPriority w:val="99"/>
    <w:pPr>
      <w:spacing w:before="25" w:after="25"/>
      <w:jc w:val="left"/>
    </w:pPr>
    <w:rPr>
      <w:bCs/>
      <w:spacing w:val="10"/>
      <w:kern w:val="0"/>
      <w:sz w:val="24"/>
    </w:rPr>
  </w:style>
  <w:style w:type="paragraph" w:customStyle="1" w:styleId="57">
    <w:name w:val="*正文"/>
    <w:basedOn w:val="1"/>
    <w:qFormat/>
    <w:uiPriority w:val="0"/>
    <w:pPr>
      <w:tabs>
        <w:tab w:val="left" w:pos="146"/>
      </w:tabs>
      <w:spacing w:line="360" w:lineRule="auto"/>
      <w:ind w:firstLine="482"/>
    </w:pPr>
    <w:rPr>
      <w:rFonts w:cs="仿宋_GB2312"/>
      <w:sz w:val="28"/>
      <w:szCs w:val="21"/>
    </w:rPr>
  </w:style>
  <w:style w:type="character" w:customStyle="1" w:styleId="58">
    <w:name w:val="font11"/>
    <w:qFormat/>
    <w:uiPriority w:val="0"/>
    <w:rPr>
      <w:rFonts w:hint="eastAsia" w:ascii="仿宋" w:hAnsi="仿宋" w:eastAsia="仿宋" w:cs="仿宋"/>
      <w:b/>
      <w:bCs/>
      <w:color w:val="000000"/>
      <w:sz w:val="22"/>
      <w:szCs w:val="22"/>
      <w:u w:val="none"/>
    </w:rPr>
  </w:style>
  <w:style w:type="paragraph" w:customStyle="1" w:styleId="59">
    <w:name w:val="Body text|1"/>
    <w:basedOn w:val="1"/>
    <w:qFormat/>
    <w:uiPriority w:val="0"/>
    <w:pPr>
      <w:widowControl w:val="0"/>
      <w:shd w:val="clear" w:color="auto" w:fill="auto"/>
      <w:spacing w:line="434" w:lineRule="auto"/>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24382ee8-81d4-48b2-9ffd-baf6c886c5e6</errorID>
      <errorWord>-</errorWord>
      <group>L1_Format</group>
      <groupName>格式问题</groupName>
      <ability>L2_HalfPunc</ability>
      <abilityName>全半角检查</abilityName>
      <candidateList>
        <item>－</item>
      </candidateList>
      <explain>文本全半角错误。</explain>
      <paraID> A703D84</paraID>
      <start>19</start>
      <end>20</end>
      <status>unmodified</status>
      <modifiedWord/>
      <trackRevisions>false</trackRevisions>
    </reviewItem>
    <reviewItem>
      <errorID>fce3f9cb-358a-499b-bc20-385f11dce69e</errorID>
      <errorWord>-</errorWord>
      <group>L1_Format</group>
      <groupName>格式问题</groupName>
      <ability>L2_HalfPunc</ability>
      <abilityName>全半角检查</abilityName>
      <candidateList>
        <item>－</item>
      </candidateList>
      <explain>文本全半角错误。</explain>
      <paraID> A703D84</paraID>
      <start>20</start>
      <end>21</end>
      <status>unmodified</status>
      <modifiedWord/>
      <trackRevisions>false</trackRevisions>
    </reviewItem>
    <reviewItem>
      <errorID>e16bf5c7-422b-4148-b012-9b2c9da86f19</errorID>
      <errorWord>--</errorWord>
      <group>L1_Punc</group>
      <groupName>标点问题</groupName>
      <ability>L2_Punc</ability>
      <abilityName>标点符号检查</abilityName>
      <candidateList>
        <item>——</item>
      </candidateList>
      <explain>破折号或连接号疑似使用错误。</explain>
      <paraID>6342E001</paraID>
      <start>26</start>
      <end>28</end>
      <status>unmodified</status>
      <modifiedWord/>
      <trackRevisions>false</trackRevisions>
    </reviewItem>
    <reviewItem>
      <errorID>ba5f857a-1582-416c-8342-b8b7a5d9675f</errorID>
      <errorWord>17：00分</errorWord>
      <group>L1_Knowledge</group>
      <groupName>知识性问题</groupName>
      <ability>L2_Time</ability>
      <abilityName>日期时间</abilityName>
      <candidateList>
        <item>17:00</item>
      </candidateList>
      <explain>冒号时间格式（XX:XX）后不需要加“分”，并且冒号应使用半角。</explain>
      <paraID>6F8153E8</paraID>
      <start>123</start>
      <end>129</end>
      <status>unmodified</status>
      <modifiedWord/>
      <trackRevisions>false</trackRevisions>
    </reviewItem>
    <reviewItem>
      <errorID>8bc746bb-60cd-4b4f-805c-24e49c014e7a</errorID>
      <errorWord>活动程序</errorWord>
      <group>L1_Knowledge</group>
      <groupName>知识性问题</groupName>
      <ability>L2_Term</ability>
      <abilityName>专业术语</abilityName>
      <candidateList>
        <item>驱动程序</item>
      </candidateList>
      <explain/>
      <paraID>760352EC</paraID>
      <start>2</start>
      <end>6</end>
      <status>unmodified</status>
      <modifiedWord/>
      <trackRevisions>false</trackRevisions>
    </reviewItem>
    <reviewItem>
      <errorID>cdd1c56e-fb5f-452b-ab8d-6b09624769f6</errorID>
      <errorWord>中华人民共和国食品安全法</errorWord>
      <group>L1_Knowledge</group>
      <groupName>知识性问题</groupName>
      <ability>L2_Knowledge</ability>
      <abilityName>其他知识</abilityName>
      <candidateList>
        <item>《中华人民共和国食品安全法》</item>
      </candidateList>
      <explain>完整法律法规名称需要加书名号，请注意检查。</explain>
      <paraID>3EDE0715</paraID>
      <start>14</start>
      <end>28</end>
      <status>modified</status>
      <modifiedWord>《中华人民共和国食品安全法》</modifiedWord>
      <trackRevisions>false</trackRevisions>
    </reviewItem>
    <reviewItem>
      <errorID>2f068a5f-2c9b-421c-90b4-e6c891b357d8</errorID>
      <errorWord>具</errorWord>
      <group>L1_Word</group>
      <groupName>字词问题</groupName>
      <ability>L2_Typo</ability>
      <abilityName>字词错误</abilityName>
      <candidateList>
        <item>具有</item>
      </candidateList>
      <explain>〈动〉有（多用于抽象事物）：～信心｜～伟大的意义。</explain>
      <paraID>40915B4C</paraID>
      <start>39</start>
      <end>41</end>
      <status>modified</status>
      <modifiedWord>具有</modifiedWord>
      <trackRevisions>false</trackRevisions>
    </reviewItem>
    <reviewItem>
      <errorID>80736f09-3a16-42c5-a875-915490901478</errorID>
      <errorWord>-</errorWord>
      <group>L1_Format</group>
      <groupName>格式问题</groupName>
      <ability>L2_HalfPunc</ability>
      <abilityName>全半角检查</abilityName>
      <candidateList>
        <item>－</item>
      </candidateList>
      <explain>文本全半角错误。</explain>
      <paraID> CC71313</paraID>
      <start>29</start>
      <end>30</end>
      <status>unmodified</status>
      <modifiedWord/>
      <trackRevisions>false</trackRevisions>
    </reviewItem>
    <reviewItem>
      <errorID>2e1de586-2ac4-4f60-804f-976bc2224405</errorID>
      <errorWord>-</errorWord>
      <group>L1_Format</group>
      <groupName>格式问题</groupName>
      <ability>L2_HalfPunc</ability>
      <abilityName>全半角检查</abilityName>
      <candidateList>
        <item>－</item>
      </candidateList>
      <explain>文本全半角错误。</explain>
      <paraID> CC71313</paraID>
      <start>30</start>
      <end>31</end>
      <status>unmodified</status>
      <modifiedWord/>
      <trackRevisions>false</trackRevisions>
    </reviewItem>
    <reviewItem>
      <errorID>ae9420cb-b288-499a-95c2-c1d62011e60e</errorID>
      <errorWord>-</errorWord>
      <group>L1_Format</group>
      <groupName>格式问题</groupName>
      <ability>L2_HalfPunc</ability>
      <abilityName>全半角检查</abilityName>
      <candidateList>
        <item>－</item>
      </candidateList>
      <explain>文本全半角错误。</explain>
      <paraID> CC71313</paraID>
      <start>75</start>
      <end>76</end>
      <status>unmodified</status>
      <modifiedWord/>
      <trackRevisions>false</trackRevisions>
    </reviewItem>
    <reviewItem>
      <errorID>5a379896-0e73-4c8f-933b-d7e21ca11316</errorID>
      <errorWord>-</errorWord>
      <group>L1_Format</group>
      <groupName>格式问题</groupName>
      <ability>L2_HalfPunc</ability>
      <abilityName>全半角检查</abilityName>
      <candidateList>
        <item>－</item>
      </candidateList>
      <explain>文本全半角错误。</explain>
      <paraID> CC71313</paraID>
      <start>76</start>
      <end>77</end>
      <status>unmodified</status>
      <modifiedWord/>
      <trackRevisions>false</trackRevisions>
    </reviewItem>
    <reviewItem>
      <errorID>5218478f-8a4a-46e5-8485-4d425fda0c92</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44D372E8</paraID>
      <start>19</start>
      <end>20</end>
      <status>unmodified</status>
      <modifiedWord/>
      <trackRevisions>false</trackRevisions>
    </reviewItem>
    <reviewItem>
      <errorID>2c15859e-959f-4b3c-a516-c1d847ca64ab</errorID>
      <errorWord>具</errorWord>
      <group>L1_Word</group>
      <groupName>字词问题</groupName>
      <ability>L2_Typo</ability>
      <abilityName>字词错误</abilityName>
      <candidateList>
        <item>具有</item>
      </candidateList>
      <explain>〈动〉有（多用于抽象事物）：～信心｜～伟大的意义。</explain>
      <paraID>320BD59D</paraID>
      <start>39</start>
      <end>40</end>
      <status>unmodified</status>
      <modifiedWord/>
      <trackRevisions>false</trackRevisions>
    </reviewItem>
    <reviewItem>
      <errorID>fb88683a-c803-476a-bdc6-25c05bbe3b91</errorID>
      <errorWord>二个或</errorWord>
      <group>L1_Political</group>
      <groupName>政治性问题</groupName>
      <ability>L2_Unpolitical</ability>
      <abilityName>政治敏感错误</abilityName>
      <candidateList>
        <item>两个或</item>
      </candidateList>
      <explain/>
      <paraID>6BE025BF</paraID>
      <start>3</start>
      <end>6</end>
      <status>unmodified</status>
      <modifiedWord/>
      <trackRevisions>false</trackRevisions>
    </reviewItem>
    <reviewItem>
      <errorID>7b17fcb5-23ab-42ca-9ccf-373c33408f2e</errorID>
      <errorWord>性</errorWord>
      <group>L1_Word</group>
      <groupName>字词问题</groupName>
      <ability>L2_Typo</ability>
      <abilityName>字词错误</abilityName>
      <candidateList>
        <item>性的</item>
      </candidateList>
      <explain/>
      <paraID>  462675</paraID>
      <start>71</start>
      <end>72</end>
      <status>unmodified</status>
      <modifiedWord/>
      <trackRevisions>false</trackRevisions>
    </reviewItem>
    <reviewItem>
      <errorID>49447ca7-7442-4bb3-8918-beee9c6fa07b</errorID>
      <errorWord>如须</errorWord>
      <group>L1_Word</group>
      <groupName>字词问题</groupName>
      <ability>L2_Typo</ability>
      <abilityName>字词错误</abilityName>
      <candidateList>
        <item>如需</item>
      </candidateList>
      <explain/>
      <paraID>1D47DD5E</paraID>
      <start>4</start>
      <end>6</end>
      <status>unmodified</status>
      <modifiedWord/>
      <trackRevisions>false</trackRevisions>
    </reviewItem>
    <reviewItem>
      <errorID>eb9eac25-7144-4a9e-9d6c-356a78b0bc74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CBA24CF</paraID>
      <start>0</start>
      <end>2</end>
      <status>unmodified</status>
      <modifiedWord/>
      <trackRevisions>false</trackRevisions>
    </reviewItem>
    <reviewItem>
      <errorID>fe480d25-2ed8-43c9-8b31-c4dc36b70831</errorID>
      <errorWord>（</errorWord>
      <group>L1_Punc</group>
      <groupName>标点问题</groupName>
      <ability>L2_Punc</ability>
      <abilityName>标点符号检查</abilityName>
      <candidateList/>
      <explain>同一形式括号套用。</explain>
      <paraID> CBA24CF</paraID>
      <start>49</start>
      <end>50</end>
      <status>unmodified</status>
      <modifiedWord/>
      <trackRevisions>false</trackRevisions>
    </reviewItem>
    <reviewItem>
      <errorID>7ca36de0-5fc7-41b9-bf52-f460a2b1e8e3</errorID>
      <errorWord>）</errorWord>
      <group>L1_Punc</group>
      <groupName>标点问题</groupName>
      <ability>L2_Punc</ability>
      <abilityName>标点符号检查</abilityName>
      <candidateList/>
      <explain>同一形式括号套用。</explain>
      <paraID> CBA24CF</paraID>
      <start>52</start>
      <end>53</end>
      <status>unmodified</status>
      <modifiedWord/>
      <trackRevisions>false</trackRevisions>
    </reviewItem>
    <reviewItem>
      <errorID>1acb7771-2352-460a-a543-dfee6cd7ed80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4067E903</paraID>
      <start>0</start>
      <end>2</end>
      <status>unmodified</status>
      <modifiedWord/>
      <trackRevisions>false</trackRevisions>
    </reviewItem>
    <reviewItem>
      <errorID>b9745035-4231-4959-9a65-45fb38ee98d8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5E35B082</paraID>
      <start>0</start>
      <end>2</end>
      <status>unmodified</status>
      <modifiedWord/>
      <trackRevisions>false</trackRevisions>
    </reviewItem>
    <reviewItem>
      <errorID>e216eca0-f192-45d3-b195-e346e8906f7e</errorID>
      <errorWord>：</errorWord>
      <group>L1_Format</group>
      <groupName>格式问题</groupName>
      <ability>L2_HalfPunc</ability>
      <abilityName>全半角检查</abilityName>
      <candidateList>
        <item>:</item>
      </candidateList>
      <explain>文本全半角错误。</explain>
      <paraID>5E35B082</paraID>
      <start>17</start>
      <end>18</end>
      <status>unmodified</status>
      <modifiedWord/>
      <trackRevisions>false</trackRevisions>
    </reviewItem>
    <reviewItem>
      <errorID>04d5e327-d659-456f-a5ad-2dbd4a2c04de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4543D1E4</paraID>
      <start>0</start>
      <end>2</end>
      <status>unmodified</status>
      <modifiedWord/>
      <trackRevisions>false</trackRevisions>
    </reviewItem>
    <reviewItem>
      <errorID>e9c42e03-7556-4967-b184-4a28a19e51a5</errorID>
      <errorWord>仓管员对</errorWord>
      <group>L1_Word</group>
      <groupName>字词问题</groupName>
      <ability>L2_Typo</ability>
      <abilityName>字词错误</abilityName>
      <candidateList>
        <item>仓管员</item>
      </candidateList>
      <explain/>
      <paraID>4543D1E4</paraID>
      <start>15</start>
      <end>19</end>
      <status>unmodified</status>
      <modifiedWord/>
      <trackRevisions>false</trackRevisions>
    </reviewItem>
    <reviewItem>
      <errorID>8b107382-8f6d-4406-86a9-fd43481d69aa</errorID>
      <errorWord>（</errorWord>
      <group>L1_Punc</group>
      <groupName>标点问题</groupName>
      <ability>L2_Punc</ability>
      <abilityName>标点符号检查</abilityName>
      <candidateList/>
      <explain>同一形式括号套用。</explain>
      <paraID>4543D1E4</paraID>
      <start>36</start>
      <end>37</end>
      <status>unmodified</status>
      <modifiedWord/>
      <trackRevisions>false</trackRevisions>
    </reviewItem>
    <reviewItem>
      <errorID>feac0435-4937-43e8-bae6-4d76d29f00f7</errorID>
      <errorWord>）</errorWord>
      <group>L1_Punc</group>
      <groupName>标点问题</groupName>
      <ability>L2_Punc</ability>
      <abilityName>标点符号检查</abilityName>
      <candidateList/>
      <explain>同一形式括号套用。</explain>
      <paraID>4543D1E4</paraID>
      <start>39</start>
      <end>40</end>
      <status>unmodified</status>
      <modifiedWord/>
      <trackRevisions>false</trackRevisions>
    </reviewItem>
    <reviewItem>
      <errorID>cbf0f482-f279-4544-bab3-1c530a45763f</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1E81AAC4</paraID>
      <start>0</start>
      <end>2</end>
      <status>unmodified</status>
      <modifiedWord/>
      <trackRevisions>false</trackRevisions>
    </reviewItem>
    <reviewItem>
      <errorID>7489e146-74ee-44ce-9fc5-e5ef53059604</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28851322</paraID>
      <start>0</start>
      <end>2</end>
      <status>unmodified</status>
      <modifiedWord/>
      <trackRevisions>false</trackRevisions>
    </reviewItem>
    <reviewItem>
      <errorID>0e62af11-137e-4d24-a0b7-b3261797be98</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35F3A3BC</paraID>
      <start>0</start>
      <end>2</end>
      <status>unmodified</status>
      <modifiedWord/>
      <trackRevisions>false</trackRevisions>
    </reviewItem>
    <reviewItem>
      <errorID>88dcced3-3cc5-49f7-8272-af690034fc91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58B48611</paraID>
      <start>0</start>
      <end>2</end>
      <status>unmodified</status>
      <modifiedWord/>
      <trackRevisions>false</trackRevisions>
    </reviewItem>
    <reviewItem>
      <errorID>ea027f5e-7bd0-4d54-8f38-ea005ff54012</errorID>
      <errorWord>产品质量法</errorWord>
      <group>L1_Knowledge</group>
      <groupName>知识性问题</groupName>
      <ability>L2_Knowledge</ability>
      <abilityName>其他知识</abilityName>
      <candidateList>
        <item>中华人民共和国产品质量法</item>
      </candidateList>
      <explain>当前法律法规名称使用简称，请注意是否应当使用全称。</explain>
      <paraID>61DF0520</paraID>
      <start>15</start>
      <end>20</end>
      <status>unmodified</status>
      <modifiedWord/>
      <trackRevisions>false</trackRevisions>
    </reviewItem>
    <reviewItem>
      <errorID>78888c49-141a-48da-91c5-9fe787e8a60e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4A6E03FB</paraID>
      <start>0</start>
      <end>2</end>
      <status>unmodified</status>
      <modifiedWord/>
      <trackRevisions>false</trackRevisions>
    </reviewItem>
    <reviewItem>
      <errorID>15907648-28ea-4743-976b-e32783d4b36b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5867D53B</paraID>
      <start>0</start>
      <end>2</end>
      <status>unmodified</status>
      <modifiedWord/>
      <trackRevisions>false</trackRevisions>
    </reviewItem>
    <reviewItem>
      <errorID>f37fd6ce-7531-4330-8aae-dcf6f9675113</errorID>
      <errorWord>价</errorWord>
      <group>L1_Word</group>
      <groupName>字词问题</groupName>
      <ability>L2_Typo</ability>
      <abilityName>字词错误</abilityName>
      <candidateList>
        <item>价格</item>
      </candidateList>
      <explain/>
      <paraID>19BB84F8</paraID>
      <start>140</start>
      <end>141</end>
      <status>unmodified</status>
      <modifiedWord/>
      <trackRevisions>false</trackRevisions>
    </reviewItem>
    <reviewItem>
      <errorID>a7c30b7a-0051-46ac-80b4-fbd60129f9a5</errorID>
      <errorWord>给与</errorWord>
      <group>L1_Word</group>
      <groupName>字词问题</groupName>
      <ability>L2_Alias</ability>
      <abilityName>也作/曾用词</abilityName>
      <candidateList>
        <item>给予</item>
      </candidateList>
      <explain>词汇[给与]为不规范表述或旧称，其规范书面表述为[给予]。</explain>
      <paraID>19BB84F8</paraID>
      <start>175</start>
      <end>177</end>
      <status>unmodified</status>
      <modifiedWord/>
      <trackRevisions>false</trackRevisions>
    </reviewItem>
    <reviewItem>
      <errorID>dd7a62ac-7c1e-40a1-a781-f59d3ad9c00c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53DC14DE</paraID>
      <start>0</start>
      <end>2</end>
      <status>unmodified</status>
      <modifiedWord/>
      <trackRevisions>false</trackRevisions>
    </reviewItem>
    <reviewItem>
      <errorID>8d5dd87e-2667-4f52-9ce3-d06d9d03177b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FA86B12</paraID>
      <start>0</start>
      <end>2</end>
      <status>unmodified</status>
      <modifiedWord/>
      <trackRevisions>false</trackRevisions>
    </reviewItem>
    <reviewItem>
      <errorID>b96b460c-74d2-4170-bb8a-38df3592b0a3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11088EF2</paraID>
      <start>0</start>
      <end>2</end>
      <status>unmodified</status>
      <modifiedWord/>
      <trackRevisions>false</trackRevisions>
    </reviewItem>
    <reviewItem>
      <errorID>a71d85a2-75d1-494b-85fc-2d934a7b5bb9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443A62B1</paraID>
      <start>1</start>
      <end>3</end>
      <status>unmodified</status>
      <modifiedWord/>
      <trackRevisions>false</trackRevisions>
    </reviewItem>
    <reviewItem>
      <errorID>123846ab-bf4b-4704-af23-1818a335ba5b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19F14868</paraID>
      <start>0</start>
      <end>2</end>
      <status>unmodified</status>
      <modifiedWord/>
      <trackRevisions>false</trackRevisions>
    </reviewItem>
    <reviewItem>
      <errorID>539dbc30-6a10-4140-8ded-152d1311b376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2242D4CF</paraID>
      <start>0</start>
      <end>2</end>
      <status>unmodified</status>
      <modifiedWord/>
      <trackRevisions>false</trackRevisions>
    </reviewItem>
    <reviewItem>
      <errorID>856a8b8a-623f-458c-bfd6-98912148412a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62F4206</paraID>
      <start>0</start>
      <end>2</end>
      <status>unmodified</status>
      <modifiedWord/>
      <trackRevisions>false</trackRevisions>
    </reviewItem>
    <reviewItem>
      <errorID>5817e73b-21a3-4ca9-a6ac-fc441d366ded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454EBA58</paraID>
      <start>0</start>
      <end>2</end>
      <status>unmodified</status>
      <modifiedWord/>
      <trackRevisions>false</trackRevisions>
    </reviewItem>
    <reviewItem>
      <errorID>fefd2d36-fc0e-40a0-ab71-6581ebf66020</errorID>
      <errorWord>费</errorWord>
      <group>L1_Word</group>
      <groupName>字词问题</groupName>
      <ability>L2_Typo</ability>
      <abilityName>字词错误</abilityName>
      <candidateList>
        <item>费者</item>
      </candidateList>
      <explain/>
      <paraID>5D79322E</paraID>
      <start>44</start>
      <end>45</end>
      <status>unmodified</status>
      <modifiedWord/>
      <trackRevisions>false</trackRevisions>
    </reviewItem>
    <reviewItem>
      <errorID>31bf3102-c62e-4304-aaaf-b54a9f4b4e6d</errorID>
      <errorWord>交付给</errorWord>
      <group>L1_Word</group>
      <groupName>字词问题</groupName>
      <ability>L2_Typo</ability>
      <abilityName>字词错误</abilityName>
      <candidateList>
        <item>交付</item>
      </candidateList>
      <explain/>
      <paraID> B1BBFE0</paraID>
      <start>11</start>
      <end>14</end>
      <status>unmodified</status>
      <modifiedWord/>
      <trackRevisions>false</trackRevisions>
    </reviewItem>
    <reviewItem>
      <errorID>0690e247-62dd-44cb-a30a-7c88a9d40b81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6BE52FAE</paraID>
      <start>0</start>
      <end>2</end>
      <status>unmodified</status>
      <modifiedWord/>
      <trackRevisions>false</trackRevisions>
    </reviewItem>
    <reviewItem>
      <errorID>b213e5c7-bdb8-494c-9ef6-14879aaf0f80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254A1916</paraID>
      <start>0</start>
      <end>2</end>
      <status>unmodified</status>
      <modifiedWord/>
      <trackRevisions>false</trackRevisions>
    </reviewItem>
    <reviewItem>
      <errorID>84b39dbf-4e36-4081-96f5-841310ccdc60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771D9E59</paraID>
      <start>0</start>
      <end>2</end>
      <status>unmodified</status>
      <modifiedWord/>
      <trackRevisions>false</trackRevisions>
    </reviewItem>
    <reviewItem>
      <errorID>3f3b7e42-d03f-4e67-8181-bfcb82744b4c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723EC622</paraID>
      <start>0</start>
      <end>2</end>
      <status>unmodified</status>
      <modifiedWord/>
      <trackRevisions>false</trackRevisions>
    </reviewItem>
    <reviewItem>
      <errorID>a2a6463c-cf72-4149-9913-f1fc4f15b8af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14F953F1</paraID>
      <start>0</start>
      <end>2</end>
      <status>unmodified</status>
      <modifiedWord/>
      <trackRevisions>false</trackRevisions>
    </reviewItem>
    <reviewItem>
      <errorID>4e9a6e12-c7be-4117-b7c6-07972d10b5f5</errorID>
      <errorWord>做</errorWord>
      <group>L1_Word</group>
      <groupName>字词问题</groupName>
      <ability>L2_Typo</ability>
      <abilityName>字词错误</abilityName>
      <candidateList>
        <item>作</item>
      </candidateList>
      <explain>❶起：振～｜日出而～｜一鼓～气｜枪声大～。❷〈动〉从事某种活动：～孽｜～报告｜自～自受。❸〈动〉写作：著～｜～曲｜～书（写信）。❹作品：佳～｜杰～｜成功之～。❺装：～态｜装模～样。❻〈动〉当成；作为：～保｜～废｜认贼～父。❼发作：～呕｜～怪。</explain>
      <paraID>14F953F1</paraID>
      <start>25</start>
      <end>26</end>
      <status>unmodified</status>
      <modifiedWord/>
      <trackRevisions>false</trackRevisions>
    </reviewItem>
    <reviewItem>
      <errorID>7aa558e3-0c21-4a6f-a238-9baaca23b991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8593FF1</paraID>
      <start>0</start>
      <end>2</end>
      <status>unmodified</status>
      <modifiedWord/>
      <trackRevisions>false</trackRevisions>
    </reviewItem>
    <reviewItem>
      <errorID>eaea8d12-ad29-4ca5-b969-956bc7cec631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3640C0C3</paraID>
      <start>0</start>
      <end>2</end>
      <status>unmodified</status>
      <modifiedWord/>
      <trackRevisions>false</trackRevisions>
    </reviewItem>
    <reviewItem>
      <errorID>65029de5-42c1-40cb-8df1-785622ec42a9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2D4E5B64</paraID>
      <start>0</start>
      <end>2</end>
      <status>unmodified</status>
      <modifiedWord/>
      <trackRevisions>false</trackRevisions>
    </reviewItem>
    <reviewItem>
      <errorID>f8854c3d-5279-4793-9024-7e473012d5e9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479B9B44</paraID>
      <start>0</start>
      <end>2</end>
      <status>unmodified</status>
      <modifiedWord/>
      <trackRevisions>false</trackRevisions>
    </reviewItem>
    <reviewItem>
      <errorID>1abdb209-efae-4ee6-a9c3-2118d5cfbc58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335A2E10</paraID>
      <start>0</start>
      <end>2</end>
      <status>unmodified</status>
      <modifiedWord/>
      <trackRevisions>false</trackRevisions>
    </reviewItem>
    <reviewItem>
      <errorID>7f1f7c80-dd7f-4910-98bb-9cc831cb108f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1685E8F4</paraID>
      <start>0</start>
      <end>2</end>
      <status>unmodified</status>
      <modifiedWord/>
      <trackRevisions>false</trackRevisions>
    </reviewItem>
    <reviewItem>
      <errorID>174fc690-1dff-4cb3-8e40-393b51611c36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185690C5</paraID>
      <start>0</start>
      <end>2</end>
      <status>unmodified</status>
      <modifiedWord/>
      <trackRevisions>false</trackRevisions>
    </reviewItem>
    <reviewItem>
      <errorID>2fd4b4a2-8927-4fd8-a686-f6578f5dcdd1</errorID>
      <errorWord>监察部</errorWord>
      <group>L1_Knowledge</group>
      <groupName>知识性问题</groupName>
      <ability>L2_Organization</ability>
      <abilityName>机构检查</abilityName>
      <candidateList>
        <item>国家监察委员会</item>
      </candidateList>
      <explain>2018年3月，中共中央印发了《深化党和国家机构改革方案》，将监察部的职责整合到新组建的国家监察委员会。不再保留监察部。</explain>
      <paraID>514F27CC</paraID>
      <start>56</start>
      <end>59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7d7a71-63c6-4997-80cd-96d0ca975378}">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11</Pages>
  <Words>8494</Words>
  <Characters>8766</Characters>
  <Lines>16</Lines>
  <Paragraphs>4</Paragraphs>
  <TotalTime>18</TotalTime>
  <ScaleCrop>false</ScaleCrop>
  <LinksUpToDate>false</LinksUpToDate>
  <CharactersWithSpaces>9208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WPS_290539506</cp:lastModifiedBy>
  <cp:lastPrinted>2025-11-19T07:09:00Z</cp:lastPrinted>
  <dcterms:modified xsi:type="dcterms:W3CDTF">2025-12-19T09:10:38Z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49BDF7C5134142A48B907FC45A2466A8_13</vt:lpwstr>
  </property>
  <property fmtid="{D5CDD505-2E9C-101B-9397-08002B2CF9AE}" pid="4" name="KSOTemplateDocerSaveRecord">
    <vt:lpwstr>eyJoZGlkIjoiNmYwZDBkMzY4NDFjM2M4ODNiNTE5OWZjNzQ2NTQxODkiLCJ1c2VySWQiOiIyOTA1Mzk1MDYifQ==</vt:lpwstr>
  </property>
</Properties>
</file>